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7D9C" w14:textId="79B0C69E" w:rsidR="0096352D" w:rsidRDefault="00EA14C4" w:rsidP="0096352D">
      <w:pPr>
        <w:pStyle w:val="Standard"/>
        <w:ind w:firstLine="709"/>
        <w:jc w:val="center"/>
        <w:rPr>
          <w:b/>
          <w:bCs/>
          <w:sz w:val="32"/>
          <w:szCs w:val="32"/>
        </w:rPr>
      </w:pPr>
      <w:r w:rsidRPr="00EA14C4">
        <w:rPr>
          <w:b/>
          <w:bCs/>
          <w:sz w:val="32"/>
          <w:szCs w:val="32"/>
        </w:rPr>
        <w:t>24 марта – Всемирный день борьбы с туберкулезом</w:t>
      </w:r>
    </w:p>
    <w:p w14:paraId="0DC08F04" w14:textId="77777777" w:rsidR="00EA14C4" w:rsidRPr="00B227D1" w:rsidRDefault="00EA14C4" w:rsidP="0096352D">
      <w:pPr>
        <w:pStyle w:val="Standard"/>
        <w:ind w:firstLine="709"/>
        <w:jc w:val="center"/>
        <w:rPr>
          <w:b/>
          <w:bCs/>
          <w:sz w:val="16"/>
          <w:szCs w:val="16"/>
        </w:rPr>
      </w:pPr>
    </w:p>
    <w:p w14:paraId="19BA9D38" w14:textId="77777777" w:rsidR="0096352D" w:rsidRPr="00B227D1" w:rsidRDefault="0096352D" w:rsidP="0096352D">
      <w:pPr>
        <w:pStyle w:val="Standard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B227D1">
        <w:rPr>
          <w:sz w:val="26"/>
          <w:szCs w:val="26"/>
        </w:rPr>
        <w:t>Эта дата отмечается ежегодно по инициативе Всемирной организации здравоохранения (ВОЗ) в день, когда в 1882 году немецкий м</w:t>
      </w:r>
      <w:bookmarkStart w:id="0" w:name="_GoBack"/>
      <w:bookmarkEnd w:id="0"/>
      <w:r w:rsidRPr="00B227D1">
        <w:rPr>
          <w:sz w:val="26"/>
          <w:szCs w:val="26"/>
        </w:rPr>
        <w:t xml:space="preserve">икробиолог Роберт Кох объявил об открытии микобактерии – возбудителя туберкулеза. </w:t>
      </w:r>
    </w:p>
    <w:p w14:paraId="272E3520" w14:textId="2F3B4A6C" w:rsidR="0096352D" w:rsidRPr="00B227D1" w:rsidRDefault="0096352D" w:rsidP="0096352D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В 1993 году ВОЗ объявила туберкулез глобальной проблемой, а 24 марта – Всемирным днем борьбы с туберкулезом. Каждый год день проводится под новым девизом. В 2020 году – «</w:t>
      </w:r>
      <w:r w:rsidRPr="00B227D1">
        <w:rPr>
          <w:rFonts w:ascii="Times New Roman" w:eastAsia="Times New Roman" w:hAnsi="Times New Roman" w:cs="Times New Roman"/>
          <w:bCs/>
          <w:color w:val="000000"/>
          <w:kern w:val="3"/>
          <w:sz w:val="26"/>
          <w:szCs w:val="26"/>
          <w:lang w:val="ru-RU" w:eastAsia="ru-RU"/>
        </w:rPr>
        <w:t>Пора действовать! Пора ликвидировать туберкулез</w:t>
      </w:r>
      <w:r w:rsidRPr="00B227D1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». </w:t>
      </w:r>
    </w:p>
    <w:p w14:paraId="32B8E6EA" w14:textId="77777777" w:rsidR="0096352D" w:rsidRPr="00B227D1" w:rsidRDefault="0096352D" w:rsidP="0096352D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По данным ВОЗ, около трети жителей нашей планеты инфицированы микобактериями туберкулеза. Эта предотвратимая и излечимая инфекция остается самой смертоносной в мире. Каждый день от нее умирают свыше 4 тысяч человек, и почти 30 тысяч человек заболевают. Задача предупреждения туберкулеза приобрела особое значение в наши дни, так как распространились штаммы возбудителя, устойчивые к основным противотуберкулезным препаратам. Палочка Коха одинаково заражает как благополучных и успешных, так и социально неадаптированных людей. </w:t>
      </w:r>
    </w:p>
    <w:p w14:paraId="7A7F7420" w14:textId="77777777" w:rsidR="0096352D" w:rsidRPr="00B227D1" w:rsidRDefault="0096352D" w:rsidP="0096352D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Передается инфекция разными путями:</w:t>
      </w:r>
    </w:p>
    <w:p w14:paraId="0696D6A8" w14:textId="50A05D6F" w:rsidR="0096352D" w:rsidRPr="00B227D1" w:rsidRDefault="00EA14C4" w:rsidP="0096352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в</w:t>
      </w:r>
      <w:r w:rsidR="0096352D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оздушно-капельным (наиболее часто): через общение с больным, чихание;</w:t>
      </w:r>
    </w:p>
    <w:p w14:paraId="63B59537" w14:textId="6B2209A9" w:rsidR="0096352D" w:rsidRPr="00B227D1" w:rsidRDefault="00EA14C4" w:rsidP="0096352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к</w:t>
      </w:r>
      <w:r w:rsidR="0096352D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онтактно-бытовым: при использовании посуды, вещей, поцелуи, через контакт с носителем и т.д.;</w:t>
      </w:r>
    </w:p>
    <w:p w14:paraId="482A42EF" w14:textId="1A8CBC44" w:rsidR="0096352D" w:rsidRPr="00B227D1" w:rsidRDefault="00EA14C4" w:rsidP="0096352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п</w:t>
      </w:r>
      <w:r w:rsidR="0096352D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ищевой: употребление продуктов, полученные от больных туберкулезом животных;</w:t>
      </w:r>
    </w:p>
    <w:p w14:paraId="1856B081" w14:textId="5B574894" w:rsidR="0096352D" w:rsidRPr="00B227D1" w:rsidRDefault="00EA14C4" w:rsidP="0096352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в</w:t>
      </w:r>
      <w:r w:rsidR="0096352D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нутриутробный: от матери к ребенку.</w:t>
      </w:r>
    </w:p>
    <w:p w14:paraId="50BE0AFF" w14:textId="77777777" w:rsidR="0096352D" w:rsidRPr="00B227D1" w:rsidRDefault="0096352D" w:rsidP="0096352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Заражение происходит чаще в детском возрасте. К 18 годам практически у каждого человека в организме есть туберкулезная палочка, однако это не значит, что он болен. Из 100 человек, зараженных бактерией Коха, заболевают лишь 5–10, у остальных иммунная система держит инфекцию под контролем. Так может происходить длительное время, но в случае ослабления защитных сил организма, микобактерия способна размножаться и вызывать болезнь. К ослаблению иммунитета и развитию заболевания приводят стрессовые моменты – высокий темп современной жизни, нехватка времени, нерегулярное и несбалансированное питание, несоблюдение правил гигиены и т.д. </w:t>
      </w:r>
    </w:p>
    <w:p w14:paraId="25B8B314" w14:textId="77777777" w:rsidR="0096352D" w:rsidRPr="00B227D1" w:rsidRDefault="0096352D" w:rsidP="0096352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Заражение, как правило, происходит при длительном контакте с человеком, у которого есть болезнь в активной форме. У детей, особенно в возрасте до 3 лет, иммунитет несовершенен, и защитить их может только прививка БЦЖ. Повышена восприимчивость к инфекции у подростков в период гормональной перестройки организма. Дети, часто болеющие или страдающие хроническими заболеваниями, составляют группу риска по туберкулезу. </w:t>
      </w:r>
    </w:p>
    <w:p w14:paraId="39BAC2F5" w14:textId="77777777" w:rsidR="0096352D" w:rsidRPr="00B227D1" w:rsidRDefault="0096352D" w:rsidP="0096352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В структуре локализации заболевания преобладает легочная форма – туберкулез органов дыхания составляет почти половину всех случаев. Кроме того, существуют внелегочные формы – поражения костей и суставов, лимфатических узлов, мочеполовых органов, мозговых оболочек и центральной нервной системы, глаз, других органов. </w:t>
      </w:r>
    </w:p>
    <w:p w14:paraId="4CD60FCA" w14:textId="77777777" w:rsidR="0096352D" w:rsidRPr="00B227D1" w:rsidRDefault="0096352D" w:rsidP="0096352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К ранним проявлениям туберкулеза относятся навязчивый кашель в течение 3 и более недель, снижение массы тела, общая слабость и утомляемость, продолжительное повышение температуры тела до 37–38 градусов, потливость (особенно по ночам), увеличение лимфатических узлов, боль в грудной клетке, одышка, плохой аппетит. Верным, но поздним признаком болезни является кровохарканье. Диагноз ставит врач-фтизиатр после комплекса обследований. </w:t>
      </w:r>
    </w:p>
    <w:p w14:paraId="1F19F048" w14:textId="770957F6" w:rsidR="00714667" w:rsidRPr="00B227D1" w:rsidRDefault="0096352D" w:rsidP="0096352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С целью раннего выявления туберкулеза взрослым необходимо регулярно делать флюорографию</w:t>
      </w:r>
      <w:r w:rsidR="00EA14C4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, детям до </w:t>
      </w:r>
      <w:r w:rsidR="00714667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7</w:t>
      </w:r>
      <w:r w:rsidR="00EA14C4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лет – пробу Манту, старше 8 лет – </w:t>
      </w:r>
      <w:proofErr w:type="spellStart"/>
      <w:r w:rsidR="00EA14C4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Диаскинтест</w:t>
      </w:r>
      <w:proofErr w:type="spellEnd"/>
      <w:proofErr w:type="gramStart"/>
      <w:r w:rsidR="00EA14C4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. .</w:t>
      </w:r>
      <w:proofErr w:type="gramEnd"/>
      <w:r w:rsidR="00EA14C4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</w:t>
      </w:r>
      <w:r w:rsidR="00EA14C4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При отсутствии прививки БЦЖ </w:t>
      </w:r>
      <w:r w:rsidR="00EA14C4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детям обследование проводится 2 раза в год. </w:t>
      </w:r>
    </w:p>
    <w:p w14:paraId="2B3F28F6" w14:textId="77777777" w:rsidR="00714667" w:rsidRPr="00B227D1" w:rsidRDefault="00714667" w:rsidP="0096352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К проведению пробы Манту и </w:t>
      </w:r>
      <w:proofErr w:type="spellStart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Диаскинтеста</w:t>
      </w:r>
      <w:proofErr w:type="spellEnd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есть противопоказания: непереносимость туберкулина (может дать ложноположительный результат), инфекционные заболевания или обострения соматических, а также карантин. </w:t>
      </w:r>
    </w:p>
    <w:p w14:paraId="7A914B07" w14:textId="77777777" w:rsidR="00714667" w:rsidRPr="00B227D1" w:rsidRDefault="0096352D" w:rsidP="0096352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У </w:t>
      </w:r>
      <w:proofErr w:type="spellStart"/>
      <w:r w:rsidR="00714667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диаскинтеста</w:t>
      </w:r>
      <w:proofErr w:type="spellEnd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есть сходство с пробой Манту – результат оценивают через 72 часа. Но есть и важное преимущество – дети, не зараженные палочкой Коха и страдающие аллергией, не дают на него реакции. Это связано с гибридным белком, входящим в состав препарата, </w:t>
      </w: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lastRenderedPageBreak/>
        <w:t xml:space="preserve">отсутствием вакцинного штамма </w:t>
      </w:r>
      <w:proofErr w:type="spellStart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mycobacterium</w:t>
      </w:r>
      <w:proofErr w:type="spellEnd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</w:t>
      </w:r>
      <w:proofErr w:type="spellStart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bovis</w:t>
      </w:r>
      <w:proofErr w:type="spellEnd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БЦЖ и бактерий нетуберкулезной природы. Норма </w:t>
      </w:r>
      <w:proofErr w:type="spellStart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Диаскинтеста</w:t>
      </w:r>
      <w:proofErr w:type="spellEnd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– отсутствие каких-либо следов, кроме </w:t>
      </w:r>
      <w:proofErr w:type="spellStart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уколочной</w:t>
      </w:r>
      <w:proofErr w:type="spellEnd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реакции. </w:t>
      </w:r>
      <w:proofErr w:type="spellStart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Диаскинтест</w:t>
      </w:r>
      <w:proofErr w:type="spellEnd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дает положительный результат лишь у людей, зараженных или больных туберкулезом. Он позволяет получить более точный иммунный ответ и отличить истинное инфицирование микобактерией Коха от ложноположительных реакций у людей, привитых БЦЖ. </w:t>
      </w:r>
    </w:p>
    <w:p w14:paraId="4B28899B" w14:textId="48EE5720" w:rsidR="0096352D" w:rsidRPr="00B227D1" w:rsidRDefault="0096352D" w:rsidP="0096352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Проба Манту до сих пор ставится детям в возрасте до 7 лет для определения напряженности иммунитета после вакцины БЦЖ, </w:t>
      </w:r>
      <w:proofErr w:type="spellStart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Диаскинтест</w:t>
      </w:r>
      <w:proofErr w:type="spellEnd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это не показывает. При подозрении на туберкулез участковый врач или специалист после клинического дополнительного обследования направляет пациента на консультацию к фтизиатру в противотуберкулезное учреждение. </w:t>
      </w:r>
    </w:p>
    <w:p w14:paraId="6D33D540" w14:textId="77777777" w:rsidR="0096352D" w:rsidRPr="00B227D1" w:rsidRDefault="0096352D" w:rsidP="0096352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Если заболевание выявлено в ранние сроки и соблюдаются основные принципы терапии, то через 1–2 года после ее начала больной выздоравливает. Без лечения половина больных умирает в течение 5 лет, а у четверти из них туберкулез принимает хроническое, неуклонно прогрессирующее течение. В связи с этим важно предупредить развитие заболевания. Профилактика туберкулеза делится на социальную, санитарную и специфическую. </w:t>
      </w:r>
    </w:p>
    <w:p w14:paraId="7888DF33" w14:textId="6C85680F" w:rsidR="0096352D" w:rsidRPr="00B227D1" w:rsidRDefault="0096352D" w:rsidP="0096352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Социальная профилактика включает мероприятия, направленные на повышение жизненного уровня населения. В ее организации </w:t>
      </w:r>
      <w:proofErr w:type="gramStart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участв</w:t>
      </w:r>
      <w:r w:rsidR="00B227D1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уют </w:t>
      </w: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государственные</w:t>
      </w:r>
      <w:proofErr w:type="gramEnd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органы, противотуберкулезные учреждения, общественные и другие организации. На укрепление здоровья населения и уменьшение распространения туберкулеза направлены следующие государственные меры: обеспечение населения продуктами питания, удовлетворительными условиями труда, жильем, создание культурно-образовательных заведений, развитие физкультуры и спорта, домов отдыха, защита водоемов и атмосферы от загрязнения токсичными веществами. </w:t>
      </w:r>
    </w:p>
    <w:p w14:paraId="35E7978C" w14:textId="77777777" w:rsidR="0096352D" w:rsidRPr="00B227D1" w:rsidRDefault="0096352D" w:rsidP="0096352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Санитарная профилактика предусматривает оздоровление очагов туберкулезной инфекции, санитарный и ветеринарный надзоры, проведение санитарно-просветительской работы, раннее выявление, изоляцию и лечение впервые выявленных больных.  </w:t>
      </w:r>
    </w:p>
    <w:p w14:paraId="10AD9E9E" w14:textId="77777777" w:rsidR="0096352D" w:rsidRPr="00B227D1" w:rsidRDefault="0096352D" w:rsidP="0096352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Специфическая профилактика туберкулеза заключается в проведении вакцинации БЦЖ и БЦЖ-М, ревакцинации БЦЖ и химиопрофилактики. Вакцинация и ревакцинация направлены на создание иммунитета у неинфицированных лиц. Первичную вакцинацию осуществляют здоровым доношенным новорожденным детям на 3–5 день жизни. Ревакцинацию проводят в 7 и 14 лет детям и подросткам с отрицательным результатом </w:t>
      </w:r>
      <w:proofErr w:type="spellStart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Диаскинтеста</w:t>
      </w:r>
      <w:proofErr w:type="spellEnd"/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. </w:t>
      </w:r>
    </w:p>
    <w:p w14:paraId="6FAAD52F" w14:textId="77777777" w:rsidR="0096352D" w:rsidRPr="00B227D1" w:rsidRDefault="0096352D" w:rsidP="0096352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Для профилактики туберкулеза необходимо:</w:t>
      </w:r>
    </w:p>
    <w:p w14:paraId="07C15859" w14:textId="77777777" w:rsidR="0096352D" w:rsidRPr="00B227D1" w:rsidRDefault="0096352D" w:rsidP="009635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- соблюдать правила личной гигиены и поддерживать чистоту своего жилища (уборка, проветривание, доступ солнечных лучей в помещение);</w:t>
      </w:r>
    </w:p>
    <w:p w14:paraId="1F6713F1" w14:textId="3EEC5683" w:rsidR="0096352D" w:rsidRPr="00B227D1" w:rsidRDefault="0096352D" w:rsidP="009635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- укреплять иммунитет</w:t>
      </w:r>
      <w:r w:rsidR="00B227D1"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-</w:t>
      </w: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 xml:space="preserve"> для этого вести здоровый образ жизни, заниматься физкультурой и спортом, отказаться от вредных привычек;</w:t>
      </w:r>
    </w:p>
    <w:p w14:paraId="5074D493" w14:textId="77777777" w:rsidR="0096352D" w:rsidRPr="00B227D1" w:rsidRDefault="0096352D" w:rsidP="009635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- при наличии профессиональной легочной патологии, например, силикоза, а также длительной терапии кортикостероидными гормонами, при алкоголизме, сахарном диабете, ВИЧ -инфекции следует регулярно посещать врача;</w:t>
      </w:r>
    </w:p>
    <w:p w14:paraId="2D0BE4F1" w14:textId="77777777" w:rsidR="0096352D" w:rsidRPr="00B227D1" w:rsidRDefault="0096352D" w:rsidP="009635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- избегать недоедания, переохлаждения, стрессов;</w:t>
      </w:r>
    </w:p>
    <w:p w14:paraId="3C5ACDB7" w14:textId="77777777" w:rsidR="0096352D" w:rsidRPr="00B227D1" w:rsidRDefault="0096352D" w:rsidP="009635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Arial Unicode MS" w:hAnsi="Times New Roman" w:cs="Times New Roman"/>
          <w:kern w:val="3"/>
          <w:sz w:val="26"/>
          <w:szCs w:val="26"/>
          <w:lang w:val="ru-RU" w:eastAsia="ru-RU"/>
        </w:rPr>
        <w:t>- регулярно проходить профилактические медицинские осмотры, диспансеризацию с обязательным флюорографическим обследованием 1 раз в год.</w:t>
      </w:r>
    </w:p>
    <w:p w14:paraId="0292A8FF" w14:textId="77777777" w:rsidR="0096352D" w:rsidRPr="00B227D1" w:rsidRDefault="0096352D" w:rsidP="0096352D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227D1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Основные эпидемиологические показатели по туберкулезу в Ярославской области свидетельствуют об относительно благоприятной обстановке в сравнении с другими российскими территориями. Заболеваемость всеми формами туберкулеза в 2019 году снизилась на 0,4% и составляет 22,3 на 100 тыс. населения (показатель заболеваемости в 2018 году в Российской Федерации – 44,4, в Ярославской области – 22,4). Положительным фактом является снижение смертности больных от активного туберкулеза на 7,5%, в 2019 году она составила 3,7 на 100 ты</w:t>
      </w:r>
      <w:r w:rsidRPr="00B227D1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c</w:t>
      </w:r>
      <w:r w:rsidRPr="00B227D1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. (2018 г. – 4,0). Но в 2019 году заболеваемость туберкулезом детей увеличилась на 25,8%, и составила 7,3 на 100 тыс. детского населения (2018 год – 5,8). Подростковая заболеваемость снизилась на 29,1% и составила 8,5 на 100 тыс. (2018 год – 12,0). </w:t>
      </w:r>
    </w:p>
    <w:sectPr w:rsidR="0096352D" w:rsidRPr="00B227D1" w:rsidSect="00B227D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A38C7"/>
    <w:multiLevelType w:val="multilevel"/>
    <w:tmpl w:val="E8EA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A"/>
    <w:rsid w:val="00044106"/>
    <w:rsid w:val="00714667"/>
    <w:rsid w:val="0096352D"/>
    <w:rsid w:val="00B1222A"/>
    <w:rsid w:val="00B227D1"/>
    <w:rsid w:val="00E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CA23"/>
  <w15:chartTrackingRefBased/>
  <w15:docId w15:val="{3579D79C-3EB2-4F48-9940-A1EE3F0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52D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52D"/>
    <w:rPr>
      <w:color w:val="0563C1" w:themeColor="hyperlink"/>
      <w:u w:val="single"/>
    </w:rPr>
  </w:style>
  <w:style w:type="paragraph" w:customStyle="1" w:styleId="Standard">
    <w:name w:val="Standard"/>
    <w:rsid w:val="0096352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2020-03-17T09:00:00Z</cp:lastPrinted>
  <dcterms:created xsi:type="dcterms:W3CDTF">2020-03-17T08:16:00Z</dcterms:created>
  <dcterms:modified xsi:type="dcterms:W3CDTF">2020-03-17T09:00:00Z</dcterms:modified>
</cp:coreProperties>
</file>