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C612" w14:textId="77777777" w:rsidR="00EC7E29" w:rsidRPr="002E4275" w:rsidRDefault="001B51A2">
      <w:pPr>
        <w:pStyle w:val="1"/>
        <w:jc w:val="center"/>
        <w:rPr>
          <w:sz w:val="40"/>
          <w:szCs w:val="40"/>
        </w:rPr>
      </w:pPr>
      <w:r w:rsidRPr="002E4275">
        <w:rPr>
          <w:rFonts w:ascii="Times New Roman" w:hAnsi="Times New Roman"/>
          <w:sz w:val="40"/>
          <w:szCs w:val="40"/>
        </w:rPr>
        <w:t xml:space="preserve"> Развитие связной речи у детей 4–5 лет</w:t>
      </w:r>
    </w:p>
    <w:p w14:paraId="64450F22" w14:textId="77777777" w:rsidR="002E4275" w:rsidRDefault="001B51A2" w:rsidP="002E4275">
      <w:pPr>
        <w:pStyle w:val="a1"/>
        <w:spacing w:before="240" w:after="12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"</w:t>
      </w:r>
      <w:r w:rsidRPr="002E4275">
        <w:rPr>
          <w:rFonts w:ascii="Times New Roman" w:hAnsi="Times New Roman"/>
          <w:i/>
          <w:iCs/>
          <w:sz w:val="28"/>
          <w:szCs w:val="28"/>
        </w:rPr>
        <w:t xml:space="preserve">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выражения в развитии связной речи". </w:t>
      </w:r>
    </w:p>
    <w:p w14:paraId="3A3656CA" w14:textId="29EF816E" w:rsidR="00EC7E29" w:rsidRPr="002E4275" w:rsidRDefault="001B51A2" w:rsidP="002E4275">
      <w:pPr>
        <w:pStyle w:val="a1"/>
        <w:spacing w:before="240" w:after="120"/>
        <w:jc w:val="right"/>
        <w:rPr>
          <w:rFonts w:ascii="Times New Roman" w:hAnsi="Times New Roman"/>
          <w:sz w:val="28"/>
          <w:szCs w:val="28"/>
        </w:rPr>
      </w:pPr>
      <w:r w:rsidRPr="002E4275">
        <w:rPr>
          <w:rFonts w:ascii="Times New Roman" w:hAnsi="Times New Roman"/>
          <w:i/>
          <w:iCs/>
          <w:sz w:val="28"/>
          <w:szCs w:val="28"/>
        </w:rPr>
        <w:t xml:space="preserve">Ушакова О.С. </w:t>
      </w:r>
    </w:p>
    <w:p w14:paraId="51AC4A57" w14:textId="2E965A76" w:rsidR="00EC7E29" w:rsidRDefault="001B51A2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образная, богатая синонимами, дополнениями и описаниями речь у детей дошкольного возраста – явление очень редкое.</w:t>
      </w:r>
    </w:p>
    <w:p w14:paraId="59ACC5F8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развитием компьютерных технологий такая проблема, как электронная зависимость детей становится все более актуальной. </w:t>
      </w:r>
    </w:p>
    <w:p w14:paraId="5433972E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Связь «Компьютер - ребенок» год от года упрочняется. Это приводит к тому, что общение в виртуальном мире, компьютерные игры заменяют живое общение и совместные игры. </w:t>
      </w:r>
    </w:p>
    <w:p w14:paraId="5A3BA29D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Как показывают исследования, около 25 % детей 4-х лет имеют нарушения речевого развития. За последние два десятилетия произошел рост речевой патологии, более чем в 6 раз.</w:t>
      </w:r>
    </w:p>
    <w:p w14:paraId="3CDA583F" w14:textId="77777777" w:rsidR="00EC7E29" w:rsidRDefault="001B51A2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проблемы, связанные с процессом развития связной речи являются центральной задачей речевого воспитания детей. Это, прежде всего, связано с её социальной значимостью и ролью формирования личности. Именно в связной речи реализуется основная, коммуникативная, функция языка и речи.</w:t>
      </w:r>
    </w:p>
    <w:p w14:paraId="1F78425A" w14:textId="77777777" w:rsidR="00EC7E29" w:rsidRDefault="001B51A2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Связная речь представляет собой наиболее сложную форму речевой деятельности. </w:t>
      </w:r>
    </w:p>
    <w:p w14:paraId="63964BE3" w14:textId="77777777" w:rsidR="00EC7E29" w:rsidRDefault="001B51A2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bCs/>
          <w:sz w:val="28"/>
          <w:szCs w:val="28"/>
        </w:rPr>
        <w:t>связной речью</w:t>
      </w:r>
      <w:r>
        <w:rPr>
          <w:rFonts w:ascii="Times New Roman" w:hAnsi="Times New Roman"/>
          <w:sz w:val="28"/>
          <w:szCs w:val="28"/>
        </w:rPr>
        <w:t xml:space="preserve"> понимается развернутое изложение определенного содержания, которое осуществляется логично, последовательно, грамматически правильно.</w:t>
      </w:r>
    </w:p>
    <w:p w14:paraId="346D2BC7" w14:textId="77777777" w:rsidR="002E4275" w:rsidRDefault="001B51A2" w:rsidP="002E4275">
      <w:pPr>
        <w:pStyle w:val="a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Главное направление в </w:t>
      </w:r>
      <w:r>
        <w:rPr>
          <w:rStyle w:val="a5"/>
          <w:i/>
          <w:iCs/>
          <w:sz w:val="28"/>
          <w:szCs w:val="28"/>
        </w:rPr>
        <w:t>развитии речи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на пятом году жизни – освоение </w:t>
      </w:r>
      <w:r>
        <w:rPr>
          <w:rStyle w:val="a5"/>
          <w:i/>
          <w:iCs/>
          <w:sz w:val="28"/>
          <w:szCs w:val="28"/>
        </w:rPr>
        <w:t>связной монологической речи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это время происходят заметные изменения в формировании грамматического строя </w:t>
      </w:r>
      <w:r>
        <w:rPr>
          <w:rStyle w:val="a5"/>
          <w:b w:val="0"/>
          <w:bCs w:val="0"/>
          <w:sz w:val="28"/>
          <w:szCs w:val="28"/>
        </w:rPr>
        <w:t>речи</w:t>
      </w:r>
      <w:r>
        <w:rPr>
          <w:sz w:val="28"/>
          <w:szCs w:val="28"/>
        </w:rPr>
        <w:t>, в освоении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</w:t>
      </w:r>
      <w:r>
        <w:rPr>
          <w:rStyle w:val="a6"/>
          <w:sz w:val="28"/>
          <w:szCs w:val="28"/>
        </w:rPr>
        <w:t>«мяч – это игрушка, в него играют»</w:t>
      </w:r>
      <w:r>
        <w:rPr>
          <w:sz w:val="28"/>
          <w:szCs w:val="28"/>
        </w:rPr>
        <w:t xml:space="preserve">, начинают активнее подбирать слова с противоположным </w:t>
      </w:r>
      <w:r>
        <w:rPr>
          <w:rStyle w:val="a6"/>
          <w:sz w:val="28"/>
          <w:szCs w:val="28"/>
        </w:rPr>
        <w:t>(антонимы)</w:t>
      </w:r>
      <w:r>
        <w:rPr>
          <w:sz w:val="28"/>
          <w:szCs w:val="28"/>
        </w:rPr>
        <w:t xml:space="preserve"> и близким </w:t>
      </w:r>
      <w:r>
        <w:rPr>
          <w:rStyle w:val="a6"/>
          <w:sz w:val="28"/>
          <w:szCs w:val="28"/>
        </w:rPr>
        <w:t>(синонимы)</w:t>
      </w:r>
      <w:r>
        <w:rPr>
          <w:sz w:val="28"/>
          <w:szCs w:val="28"/>
        </w:rPr>
        <w:t xml:space="preserve"> значением, сравнивают предметы и явления, применяют обобщающие слова (существительные с обобщающим значением – мебель, одежда, обувь и т. п.). </w:t>
      </w:r>
    </w:p>
    <w:p w14:paraId="23B609E0" w14:textId="77777777" w:rsidR="002E4275" w:rsidRDefault="001B51A2" w:rsidP="002E4275">
      <w:pPr>
        <w:pStyle w:val="a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Дошкольники 4-5лет осваивают разные типы высказываний – описание и повествование. Речь </w:t>
      </w:r>
      <w:r>
        <w:rPr>
          <w:rStyle w:val="a5"/>
          <w:b w:val="0"/>
          <w:bCs w:val="0"/>
          <w:i/>
          <w:iCs/>
          <w:sz w:val="28"/>
          <w:szCs w:val="28"/>
        </w:rPr>
        <w:t>детей становится более</w:t>
      </w:r>
      <w:r>
        <w:rPr>
          <w:rStyle w:val="a5"/>
          <w:i/>
          <w:iCs/>
          <w:sz w:val="28"/>
          <w:szCs w:val="28"/>
        </w:rPr>
        <w:t xml:space="preserve"> связной и последовательной</w:t>
      </w:r>
      <w:r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совершенствуются понимание смысловой стороны </w:t>
      </w:r>
      <w:r>
        <w:rPr>
          <w:rStyle w:val="a5"/>
          <w:b w:val="0"/>
          <w:bCs w:val="0"/>
          <w:sz w:val="28"/>
          <w:szCs w:val="28"/>
        </w:rPr>
        <w:t>речи</w:t>
      </w:r>
      <w:r>
        <w:rPr>
          <w:sz w:val="28"/>
          <w:szCs w:val="28"/>
        </w:rPr>
        <w:t xml:space="preserve">, синтаксическая структура предложений, звуковая сторона </w:t>
      </w:r>
      <w:r>
        <w:rPr>
          <w:rStyle w:val="a5"/>
          <w:b w:val="0"/>
          <w:bCs w:val="0"/>
          <w:sz w:val="28"/>
          <w:szCs w:val="28"/>
        </w:rPr>
        <w:t>речи</w:t>
      </w:r>
      <w:r>
        <w:rPr>
          <w:sz w:val="28"/>
          <w:szCs w:val="28"/>
        </w:rPr>
        <w:t xml:space="preserve">, т. е. все те умения, которые необходимы для </w:t>
      </w:r>
      <w:r>
        <w:rPr>
          <w:rStyle w:val="a5"/>
          <w:b w:val="0"/>
          <w:bCs w:val="0"/>
          <w:sz w:val="28"/>
          <w:szCs w:val="28"/>
        </w:rPr>
        <w:t>развития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/>
          <w:iCs/>
          <w:sz w:val="28"/>
          <w:szCs w:val="28"/>
        </w:rPr>
        <w:t>связной речи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rStyle w:val="a5"/>
          <w:b w:val="0"/>
          <w:bCs w:val="0"/>
          <w:sz w:val="28"/>
          <w:szCs w:val="28"/>
        </w:rPr>
        <w:t>речи детей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пятого года жизни встречаются следующие несовершенства:</w:t>
      </w:r>
      <w:r>
        <w:rPr>
          <w:sz w:val="28"/>
          <w:szCs w:val="28"/>
        </w:rPr>
        <w:t xml:space="preserve"> не все дети правильно произносят шипящие и сонорные звуки; у некоторых недостаточно </w:t>
      </w:r>
      <w:r>
        <w:rPr>
          <w:rStyle w:val="a5"/>
          <w:b w:val="0"/>
          <w:bCs w:val="0"/>
          <w:sz w:val="28"/>
          <w:szCs w:val="28"/>
        </w:rPr>
        <w:t>развита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интонационная выразительность;</w:t>
      </w:r>
      <w:r>
        <w:rPr>
          <w:sz w:val="28"/>
          <w:szCs w:val="28"/>
        </w:rPr>
        <w:t xml:space="preserve"> имеются недостатки в освоении грамматических правил </w:t>
      </w:r>
      <w:r>
        <w:rPr>
          <w:rStyle w:val="a5"/>
          <w:b w:val="0"/>
          <w:bCs w:val="0"/>
          <w:sz w:val="28"/>
          <w:szCs w:val="28"/>
        </w:rPr>
        <w:t>речи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(согласования существительных и прилагательных в роде и числе, употреблении </w:t>
      </w:r>
      <w:r>
        <w:rPr>
          <w:rStyle w:val="a5"/>
          <w:b w:val="0"/>
          <w:bCs w:val="0"/>
          <w:sz w:val="28"/>
          <w:szCs w:val="28"/>
        </w:rPr>
        <w:t>родительного</w:t>
      </w:r>
      <w:r>
        <w:rPr>
          <w:sz w:val="28"/>
          <w:szCs w:val="28"/>
        </w:rPr>
        <w:t xml:space="preserve"> падежа множественного числа). </w:t>
      </w:r>
    </w:p>
    <w:p w14:paraId="17EA3176" w14:textId="5B353819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Речь </w:t>
      </w:r>
      <w:r>
        <w:rPr>
          <w:rStyle w:val="a5"/>
          <w:b w:val="0"/>
          <w:bCs w:val="0"/>
          <w:sz w:val="28"/>
          <w:szCs w:val="28"/>
        </w:rPr>
        <w:t>детей</w:t>
      </w:r>
      <w:r>
        <w:rPr>
          <w:sz w:val="28"/>
          <w:szCs w:val="28"/>
        </w:rPr>
        <w:t xml:space="preserve"> 4-5 лет отличается неустойчивостью. Дети могут ориентироваться на смысловую сторону слова, однако, объяснение значения слова у многих вызывает затруднения. Большинство </w:t>
      </w:r>
      <w:r>
        <w:rPr>
          <w:rStyle w:val="a5"/>
          <w:b w:val="0"/>
          <w:bCs w:val="0"/>
          <w:sz w:val="28"/>
          <w:szCs w:val="28"/>
        </w:rPr>
        <w:t>детей</w:t>
      </w:r>
      <w:r>
        <w:rPr>
          <w:sz w:val="28"/>
          <w:szCs w:val="28"/>
        </w:rPr>
        <w:t xml:space="preserve"> не владеют в достаточной степени умением строить описание и повествование. Возникают сложности в соблюдении структуры и последовательности изложения.</w:t>
      </w:r>
    </w:p>
    <w:p w14:paraId="0E784839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ВАЖНО ПОМНИТЬ О ТОМ, что речь не передается по наследству. Ребенок перенимает опыт речевого общения у окружающих его взрослых (и прежде всего </w:t>
      </w:r>
      <w:r>
        <w:rPr>
          <w:rStyle w:val="a5"/>
          <w:b w:val="0"/>
          <w:bCs w:val="0"/>
          <w:sz w:val="28"/>
          <w:szCs w:val="28"/>
        </w:rPr>
        <w:t>родителей</w:t>
      </w:r>
      <w:r>
        <w:rPr>
          <w:sz w:val="28"/>
          <w:szCs w:val="28"/>
        </w:rPr>
        <w:t xml:space="preserve">, т. 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Важной стороной речевого </w:t>
      </w:r>
      <w:r>
        <w:rPr>
          <w:rStyle w:val="a5"/>
          <w:b w:val="0"/>
          <w:bCs w:val="0"/>
          <w:sz w:val="28"/>
          <w:szCs w:val="28"/>
        </w:rPr>
        <w:t>развития</w:t>
      </w:r>
      <w:r>
        <w:rPr>
          <w:sz w:val="28"/>
          <w:szCs w:val="28"/>
        </w:rPr>
        <w:t xml:space="preserve">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Ребенок 4-5 лет должен правильно произносить все звуки. </w:t>
      </w:r>
    </w:p>
    <w:p w14:paraId="377769B5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НЕ ЗАБЫВАЙТЕ о том, что решающее значение для </w:t>
      </w:r>
      <w:r>
        <w:rPr>
          <w:rStyle w:val="a5"/>
          <w:b w:val="0"/>
          <w:bCs w:val="0"/>
          <w:sz w:val="28"/>
          <w:szCs w:val="28"/>
        </w:rPr>
        <w:t>развития разговорной речи</w:t>
      </w:r>
      <w:r>
        <w:rPr>
          <w:sz w:val="28"/>
          <w:szCs w:val="28"/>
        </w:rPr>
        <w:t xml:space="preserve">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школы. Очень важно, проводя </w:t>
      </w:r>
      <w:r>
        <w:rPr>
          <w:rStyle w:val="a5"/>
          <w:b w:val="0"/>
          <w:bCs w:val="0"/>
          <w:sz w:val="28"/>
          <w:szCs w:val="28"/>
        </w:rPr>
        <w:t>развивающие</w:t>
      </w:r>
      <w:r>
        <w:rPr>
          <w:sz w:val="28"/>
          <w:szCs w:val="28"/>
        </w:rPr>
        <w:t xml:space="preserve"> занятия с детьми 4-5лет, стимулировать их речевую активность, выразительность </w:t>
      </w:r>
      <w:r>
        <w:rPr>
          <w:rStyle w:val="a5"/>
          <w:b w:val="0"/>
          <w:bCs w:val="0"/>
          <w:sz w:val="28"/>
          <w:szCs w:val="28"/>
        </w:rPr>
        <w:t>речи</w:t>
      </w:r>
      <w:r>
        <w:rPr>
          <w:sz w:val="28"/>
          <w:szCs w:val="28"/>
        </w:rPr>
        <w:t xml:space="preserve">, расширять словарь, вырабатывать способность к </w:t>
      </w:r>
      <w:r>
        <w:rPr>
          <w:rStyle w:val="a5"/>
          <w:b w:val="0"/>
          <w:bCs w:val="0"/>
          <w:sz w:val="28"/>
          <w:szCs w:val="28"/>
        </w:rPr>
        <w:t>связному рассказу</w:t>
      </w:r>
      <w:r>
        <w:rPr>
          <w:sz w:val="28"/>
          <w:szCs w:val="28"/>
        </w:rPr>
        <w:t xml:space="preserve">, изложению своих впечатлений и т. д. </w:t>
      </w:r>
    </w:p>
    <w:p w14:paraId="7B1F04AA" w14:textId="00C1ECB4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Лучше </w:t>
      </w:r>
      <w:r>
        <w:rPr>
          <w:rStyle w:val="a5"/>
          <w:b w:val="0"/>
          <w:bCs w:val="0"/>
          <w:sz w:val="28"/>
          <w:szCs w:val="28"/>
        </w:rPr>
        <w:t>развивать</w:t>
      </w:r>
      <w:r>
        <w:rPr>
          <w:sz w:val="28"/>
          <w:szCs w:val="28"/>
        </w:rPr>
        <w:t xml:space="preserve"> речевые навыки в свободном общении с ребенком, в творческих играх. Используйте для этих занятий то, что ваш </w:t>
      </w:r>
      <w:proofErr w:type="gramStart"/>
      <w:r w:rsidR="002E4275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 xml:space="preserve"> видит</w:t>
      </w:r>
      <w:proofErr w:type="gramEnd"/>
      <w:r>
        <w:rPr>
          <w:sz w:val="28"/>
          <w:szCs w:val="28"/>
        </w:rPr>
        <w:t xml:space="preserve"> вокруг: дома, на улице, в детском саду. Можно вводить в его словарь названия не только предметов, но и их деталей и частей. «Вот автомобиль, а что у него есть?» — «Руль, сиденья, дверцы, колеса, мотор.» — «А что есть у дерева?» — «Корень, ствол, ветки, листья.» К этому возрасту дети обычно хорошо усваивают названия основных цветов, значит, можно познакомить их и с оттенками этих цветов </w:t>
      </w:r>
      <w:r>
        <w:rPr>
          <w:rStyle w:val="a6"/>
          <w:sz w:val="28"/>
          <w:szCs w:val="28"/>
        </w:rPr>
        <w:t>(розовый, малиновый, темно-зеленый, светло-коричневый и т. д.)</w:t>
      </w:r>
      <w:r>
        <w:rPr>
          <w:sz w:val="28"/>
          <w:szCs w:val="28"/>
        </w:rPr>
        <w:t xml:space="preserve">. Когда вы </w:t>
      </w:r>
      <w:r>
        <w:rPr>
          <w:sz w:val="28"/>
          <w:szCs w:val="28"/>
        </w:rPr>
        <w:lastRenderedPageBreak/>
        <w:t xml:space="preserve">вместе с ребенком рассматриваете какой-то предмет, задавайте ему самые разнообразные </w:t>
      </w:r>
      <w:r>
        <w:rPr>
          <w:i/>
          <w:iCs/>
          <w:sz w:val="28"/>
          <w:szCs w:val="28"/>
        </w:rPr>
        <w:t>вопросы</w:t>
      </w:r>
      <w:r>
        <w:rPr>
          <w:sz w:val="28"/>
          <w:szCs w:val="28"/>
        </w:rPr>
        <w:t xml:space="preserve">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</w:t>
      </w:r>
      <w:r>
        <w:rPr>
          <w:rStyle w:val="a5"/>
          <w:b w:val="0"/>
          <w:bCs w:val="0"/>
          <w:sz w:val="28"/>
          <w:szCs w:val="28"/>
        </w:rPr>
        <w:t xml:space="preserve">развитию </w:t>
      </w:r>
      <w:r>
        <w:rPr>
          <w:rStyle w:val="a5"/>
          <w:b w:val="0"/>
          <w:bCs w:val="0"/>
          <w:i/>
          <w:iCs/>
          <w:sz w:val="28"/>
          <w:szCs w:val="28"/>
        </w:rPr>
        <w:t>связной речи</w:t>
      </w:r>
      <w:r>
        <w:rPr>
          <w:i/>
          <w:iCs/>
          <w:sz w:val="28"/>
          <w:szCs w:val="28"/>
        </w:rPr>
        <w:t>.</w:t>
      </w:r>
    </w:p>
    <w:p w14:paraId="7002EBA2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Названия свойств предметов закрепляются и в словесных играх. Спросите у ребенка: «Что бывает высоким?» — «Дом, дерево, человек.» — «А что выше — дерево или человек? Может ли человек быть выше дерева? Когда?» Или: «Что бывает широким?» — «Река, улица, лента.»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</w:t>
      </w:r>
      <w:r>
        <w:rPr>
          <w:i/>
          <w:iCs/>
          <w:sz w:val="28"/>
          <w:szCs w:val="28"/>
        </w:rPr>
        <w:t>свойства предметов:</w:t>
      </w:r>
      <w:r>
        <w:rPr>
          <w:sz w:val="28"/>
          <w:szCs w:val="28"/>
        </w:rPr>
        <w:t xml:space="preserve"> что бывает белым? Пушистым? Холодным? Твердым? Гладким? Круглым?..</w:t>
      </w:r>
    </w:p>
    <w:p w14:paraId="3B16AC0C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Для </w:t>
      </w:r>
      <w:r>
        <w:rPr>
          <w:rStyle w:val="a5"/>
          <w:b w:val="0"/>
          <w:bCs w:val="0"/>
          <w:sz w:val="28"/>
          <w:szCs w:val="28"/>
        </w:rPr>
        <w:t>развития речи</w:t>
      </w:r>
      <w:r>
        <w:rPr>
          <w:sz w:val="28"/>
          <w:szCs w:val="28"/>
        </w:rPr>
        <w:t xml:space="preserve"> дошкольника трудно переоценить значение сказок, стихов, других художественных произведений.</w:t>
      </w:r>
    </w:p>
    <w:p w14:paraId="6FD32E7C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Чтение произведений обогащает словарь ребенка, </w:t>
      </w:r>
      <w:r>
        <w:rPr>
          <w:rStyle w:val="a5"/>
          <w:b w:val="0"/>
          <w:bCs w:val="0"/>
          <w:sz w:val="28"/>
          <w:szCs w:val="28"/>
        </w:rPr>
        <w:t xml:space="preserve">развивает его </w:t>
      </w:r>
      <w:r>
        <w:rPr>
          <w:rStyle w:val="a5"/>
          <w:b w:val="0"/>
          <w:bCs w:val="0"/>
          <w:i/>
          <w:iCs/>
          <w:sz w:val="28"/>
          <w:szCs w:val="28"/>
        </w:rPr>
        <w:t>связную речь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учит пониманию переносного значения слов. Все это происходит постепенно. Ребенок четвертого года жизни почти дословно запоминает текст сказки, последовательность действий в ней.</w:t>
      </w:r>
    </w:p>
    <w:p w14:paraId="13AB3AFE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>Научиться пересказывать малышам хорошо помогает так называемый отраженный пересказ. Взрослый начинает фразу: «Жили-были дед...», а ребенок ее заканчивает: "да баба"; взрослый: «И была у них...», ребенок: "курочка Ряба" и т. д. Позднее можно перейти к пересказу по вопросам: «Кого встретил Колобок?» — «Зайчика». — «Какую песенку Колобок ему спел?» и т. д. 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</w:t>
      </w:r>
      <w:r>
        <w:t xml:space="preserve"> для </w:t>
      </w:r>
      <w:r>
        <w:rPr>
          <w:rStyle w:val="a5"/>
          <w:b w:val="0"/>
          <w:bCs w:val="0"/>
        </w:rPr>
        <w:t>детей</w:t>
      </w:r>
      <w:r>
        <w:t xml:space="preserve">. </w:t>
      </w:r>
      <w:r>
        <w:rPr>
          <w:sz w:val="28"/>
          <w:szCs w:val="28"/>
        </w:rPr>
        <w:t>Постепенно подводите ребенка к составлению рассказа по картине. Сначала с помощью вопросов взрослого, а потом и самостоятельно.</w:t>
      </w:r>
    </w:p>
    <w:p w14:paraId="2B02E423" w14:textId="77777777" w:rsidR="00EC7E29" w:rsidRDefault="001B51A2" w:rsidP="002E4275">
      <w:pPr>
        <w:pStyle w:val="a1"/>
        <w:spacing w:after="0"/>
        <w:ind w:firstLine="709"/>
        <w:jc w:val="both"/>
      </w:pPr>
      <w:r>
        <w:rPr>
          <w:sz w:val="28"/>
          <w:szCs w:val="28"/>
        </w:rPr>
        <w:t xml:space="preserve">Используйте для таких занятий и интересные ребенку игрушки. Четырех-пятилетнему можно предложить для сравнения две куклы или два автомобиля. Сначала ему придется внимательно их рассмотреть, а потом уже рассказать, чем они похожи, а чем отличаются друг от друга. Описание различий для многих </w:t>
      </w:r>
      <w:r>
        <w:rPr>
          <w:rStyle w:val="a5"/>
          <w:b w:val="0"/>
          <w:bCs w:val="0"/>
          <w:sz w:val="28"/>
          <w:szCs w:val="28"/>
        </w:rPr>
        <w:t>детей</w:t>
      </w:r>
      <w:r>
        <w:rPr>
          <w:sz w:val="28"/>
          <w:szCs w:val="28"/>
        </w:rPr>
        <w:t xml:space="preserve"> оказывается более простым занятием, чем нахождение сходных признаков. Получаются описания игрушек —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</w:t>
      </w:r>
      <w:r>
        <w:rPr>
          <w:rStyle w:val="a6"/>
          <w:sz w:val="28"/>
          <w:szCs w:val="28"/>
        </w:rPr>
        <w:t>(например, девочка — елочка — корзинка — грибок — ежик.)</w:t>
      </w:r>
      <w:r>
        <w:rPr>
          <w:sz w:val="28"/>
          <w:szCs w:val="28"/>
        </w:rPr>
        <w:t xml:space="preserve">. Спросите, что могло случиться с девочкой в лесу, кого она встретила, что принесла домой. Первоначально можно предложить свой вариант рассказа, а потом предоставить свободу действий ребенку. </w:t>
      </w:r>
    </w:p>
    <w:p w14:paraId="28F6DF98" w14:textId="77777777" w:rsidR="00EC7E29" w:rsidRDefault="001B51A2" w:rsidP="002E4275">
      <w:pPr>
        <w:pStyle w:val="a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4-5 лет уже могут рассказать о событиях собственной жизни, о своем личном опыте.</w:t>
      </w:r>
    </w:p>
    <w:p w14:paraId="0AB58F49" w14:textId="0934EA56" w:rsidR="00EC7E29" w:rsidRPr="002E4275" w:rsidRDefault="001B51A2" w:rsidP="002E4275">
      <w:pPr>
        <w:pStyle w:val="a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Попробуйте предложить им </w:t>
      </w:r>
      <w:r>
        <w:rPr>
          <w:i/>
          <w:iCs/>
          <w:sz w:val="28"/>
          <w:szCs w:val="28"/>
        </w:rPr>
        <w:t>творческие задани</w:t>
      </w:r>
      <w:r w:rsidR="002E4275">
        <w:rPr>
          <w:i/>
          <w:iCs/>
          <w:sz w:val="28"/>
          <w:szCs w:val="28"/>
        </w:rPr>
        <w:t>я.</w:t>
      </w:r>
      <w:r w:rsidR="002E4275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в парке, смотрели праздничный салют, отмечали день рождения. По очереди рассказывайте друг другу, что видели, что делали. Припоминайте как можно больше деталей — до тех пор, пока уже не сможете ничего добавить к сказанному.</w:t>
      </w:r>
    </w:p>
    <w:p w14:paraId="7246974B" w14:textId="218D9093" w:rsidR="00EC7E29" w:rsidRDefault="001B51A2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для развития и совершенствования связной речи детей необходима системная работа, которая будет включать в себя разнообразные игровые ситуации, дидактические игры</w:t>
      </w:r>
      <w:r w:rsidR="002E42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беседы</w:t>
      </w:r>
      <w:r w:rsidR="002E42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творческие задания. И вы, </w:t>
      </w:r>
      <w:r w:rsidR="002E4275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родители, можете внести неоценимый вклад в становление такого важного компонента речевой деятельности, как связная речь.</w:t>
      </w:r>
    </w:p>
    <w:p w14:paraId="6845F1FD" w14:textId="77777777" w:rsidR="0073213A" w:rsidRDefault="0073213A" w:rsidP="002E4275">
      <w:pPr>
        <w:pStyle w:val="a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AF295" w14:textId="77777777" w:rsidR="0073213A" w:rsidRDefault="0073213A" w:rsidP="0073213A">
      <w:pPr>
        <w:ind w:left="-567" w:right="-143" w:firstLine="567"/>
        <w:jc w:val="right"/>
        <w:rPr>
          <w:rFonts w:ascii="Times New Roman" w:eastAsiaTheme="minorHAnsi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 уважением, учитель-логопед </w:t>
      </w:r>
    </w:p>
    <w:p w14:paraId="75F907EE" w14:textId="77777777" w:rsidR="0073213A" w:rsidRDefault="0073213A" w:rsidP="0073213A">
      <w:pPr>
        <w:ind w:left="-567" w:right="-143" w:firstLine="567"/>
        <w:jc w:val="right"/>
        <w:rPr>
          <w:rFonts w:ascii="Times New Roman" w:eastAsiaTheme="minorEastAsia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Казанская Наталья Анатольевна</w:t>
      </w:r>
    </w:p>
    <w:p w14:paraId="197A42A8" w14:textId="77777777" w:rsidR="0073213A" w:rsidRDefault="0073213A" w:rsidP="002E4275">
      <w:pPr>
        <w:pStyle w:val="a1"/>
        <w:spacing w:after="0"/>
        <w:ind w:firstLine="709"/>
        <w:jc w:val="both"/>
      </w:pPr>
    </w:p>
    <w:sectPr w:rsidR="0073213A" w:rsidSect="0073213A">
      <w:pgSz w:w="11906" w:h="16838"/>
      <w:pgMar w:top="1134" w:right="1134" w:bottom="1134" w:left="1134" w:header="0" w:footer="0" w:gutter="0"/>
      <w:pgBorders w:offsetFrom="page">
        <w:top w:val="packages" w:sz="12" w:space="24" w:color="auto"/>
        <w:left w:val="packages" w:sz="12" w:space="24" w:color="auto"/>
        <w:bottom w:val="packages" w:sz="12" w:space="24" w:color="auto"/>
        <w:right w:val="packages" w:sz="12" w:space="24" w:color="auto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swiss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29"/>
    <w:rsid w:val="001B51A2"/>
    <w:rsid w:val="002E4275"/>
    <w:rsid w:val="004A21E5"/>
    <w:rsid w:val="0073213A"/>
    <w:rsid w:val="00A02FBA"/>
    <w:rsid w:val="00E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6722"/>
  <w15:docId w15:val="{F3822C5A-C342-41C3-B7CF-1E39CD3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yardou145@bk.ru</dc:creator>
  <dc:description/>
  <cp:lastModifiedBy>yardou145@bk.ru</cp:lastModifiedBy>
  <cp:revision>3</cp:revision>
  <dcterms:created xsi:type="dcterms:W3CDTF">2024-06-24T09:51:00Z</dcterms:created>
  <dcterms:modified xsi:type="dcterms:W3CDTF">2024-06-24T09:54:00Z</dcterms:modified>
  <dc:language>ru-RU</dc:language>
</cp:coreProperties>
</file>