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CB" w:rsidRPr="00A15B53" w:rsidRDefault="00EB5398" w:rsidP="00B112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B53">
        <w:rPr>
          <w:rFonts w:ascii="Times New Roman" w:hAnsi="Times New Roman" w:cs="Times New Roman"/>
          <w:b/>
          <w:sz w:val="32"/>
          <w:szCs w:val="32"/>
        </w:rPr>
        <w:t>Дети в интернете: как не попасться в сети?</w:t>
      </w:r>
    </w:p>
    <w:p w:rsidR="00A15B53" w:rsidRPr="006C4A65" w:rsidRDefault="00EB5398" w:rsidP="00A15B5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C4A65">
        <w:rPr>
          <w:rFonts w:ascii="Times New Roman" w:hAnsi="Times New Roman" w:cs="Times New Roman"/>
          <w:sz w:val="26"/>
          <w:szCs w:val="26"/>
        </w:rPr>
        <w:t xml:space="preserve">Дошкольники  стремительно растут и учатся, однако, они учатся тому, что сами считают нужным. </w:t>
      </w:r>
    </w:p>
    <w:tbl>
      <w:tblPr>
        <w:tblStyle w:val="a4"/>
        <w:tblW w:w="0" w:type="auto"/>
        <w:tblLook w:val="04A0"/>
      </w:tblPr>
      <w:tblGrid>
        <w:gridCol w:w="6192"/>
        <w:gridCol w:w="5022"/>
      </w:tblGrid>
      <w:tr w:rsidR="00387254" w:rsidTr="006C4A65"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387254" w:rsidRDefault="00387254" w:rsidP="00B1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775710" cy="3025140"/>
                  <wp:effectExtent l="19050" t="0" r="0" b="0"/>
                  <wp:docPr id="1" name="Рисунок 1" descr="http://healer-beauty.ru/wp-content/uploads/2016/02/multi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ealer-beauty.ru/wp-content/uploads/2016/02/multime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958" cy="3030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387254" w:rsidRPr="008D6CA3" w:rsidRDefault="006C4A65" w:rsidP="008D6CA3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C4A65">
              <w:rPr>
                <w:rFonts w:ascii="Times New Roman" w:hAnsi="Times New Roman" w:cs="Times New Roman"/>
                <w:sz w:val="26"/>
                <w:szCs w:val="26"/>
              </w:rPr>
              <w:t xml:space="preserve">Сегодня уже никого не удивляет, что современному ребенку непонятна классическая пушкинская строка: «Кликнул дед золотую рыбку». «Он что, ее мышкой кликнул? А у него с собой </w:t>
            </w:r>
            <w:proofErr w:type="spellStart"/>
            <w:r w:rsidRPr="006C4A65">
              <w:rPr>
                <w:rFonts w:ascii="Times New Roman" w:hAnsi="Times New Roman" w:cs="Times New Roman"/>
                <w:sz w:val="26"/>
                <w:szCs w:val="26"/>
              </w:rPr>
              <w:t>айфон</w:t>
            </w:r>
            <w:proofErr w:type="spellEnd"/>
            <w:r w:rsidRPr="006C4A65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spellStart"/>
            <w:r w:rsidRPr="006C4A65">
              <w:rPr>
                <w:rFonts w:ascii="Times New Roman" w:hAnsi="Times New Roman" w:cs="Times New Roman"/>
                <w:sz w:val="26"/>
                <w:szCs w:val="26"/>
              </w:rPr>
              <w:t>планшетник</w:t>
            </w:r>
            <w:proofErr w:type="spellEnd"/>
            <w:r w:rsidRPr="006C4A65">
              <w:rPr>
                <w:rFonts w:ascii="Times New Roman" w:hAnsi="Times New Roman" w:cs="Times New Roman"/>
                <w:sz w:val="26"/>
                <w:szCs w:val="26"/>
              </w:rPr>
              <w:t xml:space="preserve"> был?» - такова реакция нынешнего Алеши Почемучки на сюжет традиционной сказки.</w:t>
            </w:r>
            <w:r w:rsidR="008D6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5B53" w:rsidRPr="006C4A65">
              <w:rPr>
                <w:rFonts w:ascii="Times New Roman" w:hAnsi="Times New Roman" w:cs="Times New Roman"/>
                <w:sz w:val="26"/>
                <w:szCs w:val="26"/>
              </w:rPr>
              <w:t>Нас уже не тревожит вопрос: нужно ли позволять детям пользоваться интернетом? Ответ на него, скорее положительный. Ведь Интернет такое же место общения, как участок детского сада или детская площадка. Запретить ребенку доступ в Интернет – значит, лишить его самого емкого источника информации о мире.</w:t>
            </w:r>
          </w:p>
        </w:tc>
      </w:tr>
    </w:tbl>
    <w:p w:rsidR="00387254" w:rsidRPr="006C4A65" w:rsidRDefault="006C4A65" w:rsidP="008D6CA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C4A65">
        <w:rPr>
          <w:rFonts w:ascii="Times New Roman" w:hAnsi="Times New Roman" w:cs="Times New Roman"/>
          <w:sz w:val="26"/>
          <w:szCs w:val="26"/>
        </w:rPr>
        <w:t xml:space="preserve">Но, как и в реальном мире, здесь есть вещи, непонятные малышу и зачастую опасные для него. Значит, гораздо важнее научить ребенка общению и безопасному поведению в виртуальном мире. Как это сделать? </w:t>
      </w:r>
    </w:p>
    <w:p w:rsidR="00EB5398" w:rsidRPr="008D6CA3" w:rsidRDefault="00EB5398" w:rsidP="008D6CA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D6CA3">
        <w:rPr>
          <w:rFonts w:ascii="Times New Roman" w:hAnsi="Times New Roman" w:cs="Times New Roman"/>
          <w:b/>
          <w:i/>
          <w:sz w:val="26"/>
          <w:szCs w:val="26"/>
        </w:rPr>
        <w:t>Правила безопасного поведения в сети интернет для дошкольников</w:t>
      </w:r>
    </w:p>
    <w:p w:rsidR="00067EBD" w:rsidRPr="008D6CA3" w:rsidRDefault="00067EBD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 xml:space="preserve">Постарайтесь «оттянуть» общение ребенка с компьютером. Известно, что у детей, слишком рано </w:t>
      </w:r>
      <w:proofErr w:type="gramStart"/>
      <w:r w:rsidRPr="008D6CA3">
        <w:rPr>
          <w:rFonts w:ascii="Times New Roman" w:hAnsi="Times New Roman" w:cs="Times New Roman"/>
          <w:sz w:val="26"/>
          <w:szCs w:val="26"/>
        </w:rPr>
        <w:t>получившим</w:t>
      </w:r>
      <w:proofErr w:type="gramEnd"/>
      <w:r w:rsidRPr="008D6CA3">
        <w:rPr>
          <w:rFonts w:ascii="Times New Roman" w:hAnsi="Times New Roman" w:cs="Times New Roman"/>
          <w:sz w:val="26"/>
          <w:szCs w:val="26"/>
        </w:rPr>
        <w:t xml:space="preserve"> доступ к компьютеру, нарушается развитие образной сферы: снижается возможность формирования вторичных образов (понятий), воображения, следовательно, творчества в будущем.</w:t>
      </w:r>
    </w:p>
    <w:p w:rsidR="006D72A2" w:rsidRPr="008D6CA3" w:rsidRDefault="00067EBD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Начните общение совместно, затем д</w:t>
      </w:r>
      <w:r w:rsidR="00EB5398" w:rsidRPr="008D6CA3">
        <w:rPr>
          <w:rFonts w:ascii="Times New Roman" w:hAnsi="Times New Roman" w:cs="Times New Roman"/>
          <w:sz w:val="26"/>
          <w:szCs w:val="26"/>
        </w:rPr>
        <w:t xml:space="preserve">айте ребенку прямой доступ к проверенным вами сайтам: поместите их в закладки. </w:t>
      </w:r>
      <w:proofErr w:type="gramStart"/>
      <w:r w:rsidRPr="008D6CA3">
        <w:rPr>
          <w:rFonts w:ascii="Times New Roman" w:hAnsi="Times New Roman" w:cs="Times New Roman"/>
          <w:sz w:val="26"/>
          <w:szCs w:val="26"/>
        </w:rPr>
        <w:t>Отбирайте для общения только те сайты, мультфильмы, сказки и т.п., которые формируют традиционные представления о добре и зле, о красивом и безобразном; исключите из круга познания произведения,</w:t>
      </w:r>
      <w:r w:rsidR="004B6628" w:rsidRPr="008D6CA3">
        <w:rPr>
          <w:rFonts w:ascii="Times New Roman" w:hAnsi="Times New Roman" w:cs="Times New Roman"/>
          <w:sz w:val="26"/>
          <w:szCs w:val="26"/>
        </w:rPr>
        <w:t xml:space="preserve"> игры, </w:t>
      </w:r>
      <w:r w:rsidRPr="008D6CA3">
        <w:rPr>
          <w:rFonts w:ascii="Times New Roman" w:hAnsi="Times New Roman" w:cs="Times New Roman"/>
          <w:sz w:val="26"/>
          <w:szCs w:val="26"/>
        </w:rPr>
        <w:t xml:space="preserve"> в которых</w:t>
      </w:r>
      <w:r w:rsidR="004B6628" w:rsidRPr="008D6CA3">
        <w:rPr>
          <w:rFonts w:ascii="Times New Roman" w:hAnsi="Times New Roman" w:cs="Times New Roman"/>
          <w:sz w:val="26"/>
          <w:szCs w:val="26"/>
        </w:rPr>
        <w:t xml:space="preserve"> герои, традиционно являвшиеся представителями «злого», «черного» мира, представляются положительными личностями, имеют привлекательные черты характера</w:t>
      </w:r>
      <w:r w:rsidR="006D72A2" w:rsidRPr="008D6C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D72A2" w:rsidRPr="008D6CA3">
        <w:rPr>
          <w:rFonts w:ascii="Times New Roman" w:hAnsi="Times New Roman" w:cs="Times New Roman"/>
          <w:sz w:val="26"/>
          <w:szCs w:val="26"/>
        </w:rPr>
        <w:t xml:space="preserve"> «Детям это нравится» - в данном случае это не аргумент. После таких игр, сказок и т.п. у ребенка в сознании происходит переворот: добро и зло меняются местами. </w:t>
      </w:r>
      <w:r w:rsidRPr="008D6CA3">
        <w:rPr>
          <w:rFonts w:ascii="Times New Roman" w:hAnsi="Times New Roman" w:cs="Times New Roman"/>
          <w:sz w:val="26"/>
          <w:szCs w:val="26"/>
        </w:rPr>
        <w:t xml:space="preserve"> </w:t>
      </w:r>
      <w:r w:rsidR="006D72A2" w:rsidRPr="008D6CA3">
        <w:rPr>
          <w:rFonts w:ascii="Times New Roman" w:hAnsi="Times New Roman" w:cs="Times New Roman"/>
          <w:sz w:val="26"/>
          <w:szCs w:val="26"/>
        </w:rPr>
        <w:t xml:space="preserve">Кроме того, исключите продукцию, не соответствующую возрасту, при этом не забывайте, что сегодня мультфильмы, игры, которые </w:t>
      </w:r>
      <w:proofErr w:type="spellStart"/>
      <w:r w:rsidR="006D72A2" w:rsidRPr="008D6CA3">
        <w:rPr>
          <w:rFonts w:ascii="Times New Roman" w:hAnsi="Times New Roman" w:cs="Times New Roman"/>
          <w:sz w:val="26"/>
          <w:szCs w:val="26"/>
        </w:rPr>
        <w:t>мимикрируют</w:t>
      </w:r>
      <w:proofErr w:type="spellEnd"/>
      <w:r w:rsidR="006D72A2" w:rsidRPr="008D6CA3">
        <w:rPr>
          <w:rFonts w:ascii="Times New Roman" w:hAnsi="Times New Roman" w:cs="Times New Roman"/>
          <w:sz w:val="26"/>
          <w:szCs w:val="26"/>
        </w:rPr>
        <w:t xml:space="preserve"> под детские, на самом деле по содержанию предназначены только для взрослых.</w:t>
      </w:r>
      <w:r w:rsidR="006C4A65" w:rsidRPr="008D6CA3">
        <w:rPr>
          <w:rFonts w:ascii="Times New Roman" w:hAnsi="Times New Roman" w:cs="Times New Roman"/>
          <w:sz w:val="26"/>
          <w:szCs w:val="26"/>
        </w:rPr>
        <w:t xml:space="preserve"> Развлекательных игр следует избегать, т.к. их вред не всегда можно увидеть непрофессиональным взглядом, потому что на поверхности – вполне доброкачественный сценарий, но при этом используются скрытые деструктивные приемы и психотехники.</w:t>
      </w:r>
    </w:p>
    <w:p w:rsidR="006D72A2" w:rsidRPr="008D6CA3" w:rsidRDefault="006D72A2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Развивайте культуру пользования компьютером как инструментом для обучения, а не для развлечения. Например, знакомьте с графическими редакторами, программами с нотной грамотой, шахматами, обучающими безопасному поведению, правилам дорожного движения и др.</w:t>
      </w:r>
    </w:p>
    <w:p w:rsidR="00EB5398" w:rsidRPr="008D6CA3" w:rsidRDefault="00EB5398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 xml:space="preserve">Объясните ребенку, что нельзя размещать в Интернете информацию личного характера: свой домашний </w:t>
      </w:r>
      <w:r w:rsidR="00D664C0" w:rsidRPr="008D6CA3">
        <w:rPr>
          <w:rFonts w:ascii="Times New Roman" w:hAnsi="Times New Roman" w:cs="Times New Roman"/>
          <w:sz w:val="26"/>
          <w:szCs w:val="26"/>
        </w:rPr>
        <w:t>адрес, телефон, нельзя отвечать на вопросы о месте работы родителей, доходе своей семьи, планах на отдых и т.п.</w:t>
      </w:r>
    </w:p>
    <w:p w:rsidR="00D664C0" w:rsidRPr="008D6CA3" w:rsidRDefault="00D664C0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 xml:space="preserve">Расскажите, что не все виртуальные «друзья» таковыми являются на самом деле. За </w:t>
      </w:r>
      <w:proofErr w:type="spellStart"/>
      <w:r w:rsidRPr="008D6CA3">
        <w:rPr>
          <w:rFonts w:ascii="Times New Roman" w:hAnsi="Times New Roman" w:cs="Times New Roman"/>
          <w:sz w:val="26"/>
          <w:szCs w:val="26"/>
        </w:rPr>
        <w:t>аватаром</w:t>
      </w:r>
      <w:proofErr w:type="spellEnd"/>
      <w:r w:rsidRPr="008D6CA3">
        <w:rPr>
          <w:rFonts w:ascii="Times New Roman" w:hAnsi="Times New Roman" w:cs="Times New Roman"/>
          <w:sz w:val="26"/>
          <w:szCs w:val="26"/>
        </w:rPr>
        <w:t xml:space="preserve"> гномика в зеленом колпачке может скрываться бандит, который ищет чем поживиться.</w:t>
      </w:r>
    </w:p>
    <w:p w:rsidR="00D664C0" w:rsidRPr="008D6CA3" w:rsidRDefault="00D664C0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 xml:space="preserve">Разъясните, что при общении в сети следует быть вежливым и дружелюбным. Читать и слушать грубые слова неприятно. Научите ребенка правильно реагировать на обидные слова – лучше не отвечать грубостью на грубость, а сразу покинуть сайт, на котором завелся интернет </w:t>
      </w:r>
      <w:r w:rsidRPr="008D6CA3">
        <w:rPr>
          <w:rFonts w:ascii="Times New Roman" w:hAnsi="Times New Roman" w:cs="Times New Roman"/>
          <w:sz w:val="26"/>
          <w:szCs w:val="26"/>
        </w:rPr>
        <w:lastRenderedPageBreak/>
        <w:t>– хулиган. Внушите, что о подобных эпизодах непременно следует рассказать взрослым, чтобы они помогли справиться с ситуацией.</w:t>
      </w:r>
    </w:p>
    <w:p w:rsidR="00D664C0" w:rsidRPr="008D6CA3" w:rsidRDefault="00D664C0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Познакомьте с тем, что считается неприличным пересылать в сети фотографии других людей без их разрешения и свои фотографии без разрешения взрослых.</w:t>
      </w:r>
    </w:p>
    <w:p w:rsidR="00D664C0" w:rsidRPr="008D6CA3" w:rsidRDefault="00D664C0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Объясните, что дале</w:t>
      </w:r>
      <w:r w:rsidR="00B1123B" w:rsidRPr="008D6CA3">
        <w:rPr>
          <w:rFonts w:ascii="Times New Roman" w:hAnsi="Times New Roman" w:cs="Times New Roman"/>
          <w:sz w:val="26"/>
          <w:szCs w:val="26"/>
        </w:rPr>
        <w:t>ко не все, что можно увидеть в И</w:t>
      </w:r>
      <w:r w:rsidRPr="008D6CA3">
        <w:rPr>
          <w:rFonts w:ascii="Times New Roman" w:hAnsi="Times New Roman" w:cs="Times New Roman"/>
          <w:sz w:val="26"/>
          <w:szCs w:val="26"/>
        </w:rPr>
        <w:t>нтернете, правда. Договоритесь с ребенком, что в случае сомнения или тревоги следует обратиться к взрослым за разъяснениями.</w:t>
      </w:r>
    </w:p>
    <w:p w:rsidR="00D664C0" w:rsidRPr="008D6CA3" w:rsidRDefault="00D664C0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С</w:t>
      </w:r>
      <w:r w:rsidR="00B1123B" w:rsidRPr="008D6CA3">
        <w:rPr>
          <w:rFonts w:ascii="Times New Roman" w:hAnsi="Times New Roman" w:cs="Times New Roman"/>
          <w:sz w:val="26"/>
          <w:szCs w:val="26"/>
        </w:rPr>
        <w:t>истемати</w:t>
      </w:r>
      <w:r w:rsidRPr="008D6CA3">
        <w:rPr>
          <w:rFonts w:ascii="Times New Roman" w:hAnsi="Times New Roman" w:cs="Times New Roman"/>
          <w:sz w:val="26"/>
          <w:szCs w:val="26"/>
        </w:rPr>
        <w:t>чески посещайте вместе с ребенком его любимые сайты. Это поддержит доверительные отношения между вами и вашим малышом.</w:t>
      </w:r>
    </w:p>
    <w:p w:rsidR="00D664C0" w:rsidRPr="008D6CA3" w:rsidRDefault="00D664C0" w:rsidP="008D6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Помните, что безопасность ваших детей в Интернете на 90% зависит от вас. Учиты</w:t>
      </w:r>
      <w:r w:rsidR="000664E1" w:rsidRPr="008D6CA3">
        <w:rPr>
          <w:rFonts w:ascii="Times New Roman" w:hAnsi="Times New Roman" w:cs="Times New Roman"/>
          <w:sz w:val="26"/>
          <w:szCs w:val="26"/>
        </w:rPr>
        <w:t>в</w:t>
      </w:r>
      <w:r w:rsidRPr="008D6CA3">
        <w:rPr>
          <w:rFonts w:ascii="Times New Roman" w:hAnsi="Times New Roman" w:cs="Times New Roman"/>
          <w:sz w:val="26"/>
          <w:szCs w:val="26"/>
        </w:rPr>
        <w:t>айте, что по мере взросления детей ваши правила и ответы могут и должны меняться.</w:t>
      </w:r>
    </w:p>
    <w:p w:rsidR="00876442" w:rsidRPr="008D6CA3" w:rsidRDefault="00876442" w:rsidP="008D6CA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664E1" w:rsidRPr="008D6CA3" w:rsidRDefault="000664E1" w:rsidP="008D6CA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D6CA3">
        <w:rPr>
          <w:rFonts w:ascii="Times New Roman" w:hAnsi="Times New Roman" w:cs="Times New Roman"/>
          <w:b/>
          <w:sz w:val="26"/>
          <w:szCs w:val="26"/>
        </w:rPr>
        <w:t>Нельзя:</w:t>
      </w:r>
    </w:p>
    <w:p w:rsidR="000664E1" w:rsidRPr="008D6CA3" w:rsidRDefault="000664E1" w:rsidP="008D6C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Проводить перед монитором более 15 минут в день ребенку до 5 лет, более 30 минут – детям 5-7 лет.</w:t>
      </w:r>
    </w:p>
    <w:p w:rsidR="000664E1" w:rsidRPr="008D6CA3" w:rsidRDefault="000664E1" w:rsidP="008D6C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Торопить ребенка при освоении интернета. Раздражаться на начальном этапе знакомства малыша с компьютером. Его движения еще неловки, точность и координация движений несовершенны.</w:t>
      </w:r>
    </w:p>
    <w:p w:rsidR="000664E1" w:rsidRPr="008D6CA3" w:rsidRDefault="000664E1" w:rsidP="008D6C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Без контроля взрослых разрешать ребенку выходить в социальные сети. Оставлять ребенка один на один с проблемами, возникшими при общении в сети.</w:t>
      </w:r>
    </w:p>
    <w:p w:rsidR="00876442" w:rsidRPr="008D6CA3" w:rsidRDefault="00876442" w:rsidP="008D6CA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664E1" w:rsidRPr="008D6CA3" w:rsidRDefault="000664E1" w:rsidP="008D6CA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D6CA3">
        <w:rPr>
          <w:rFonts w:ascii="Times New Roman" w:hAnsi="Times New Roman" w:cs="Times New Roman"/>
          <w:b/>
          <w:sz w:val="26"/>
          <w:szCs w:val="26"/>
        </w:rPr>
        <w:t>Надо:</w:t>
      </w:r>
    </w:p>
    <w:p w:rsidR="000664E1" w:rsidRPr="008D6CA3" w:rsidRDefault="000664E1" w:rsidP="008D6C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>Правильно организовать рабочее место: цент монитора должен находиться на расстоянии 50-60см от ребенка, на уровне его глаз. Стул должен иметь подлокотники, ноги – опору.</w:t>
      </w:r>
    </w:p>
    <w:p w:rsidR="000664E1" w:rsidRPr="008D6CA3" w:rsidRDefault="000664E1" w:rsidP="008D6C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 xml:space="preserve">Быть для ребенка проводником в интернете. Продемонстрировать ему интересные ресурсы, где есть не только игры, но и детские энциклопедии, обучающие мультфильмы, </w:t>
      </w:r>
      <w:proofErr w:type="spellStart"/>
      <w:r w:rsidRPr="008D6CA3">
        <w:rPr>
          <w:rFonts w:ascii="Times New Roman" w:hAnsi="Times New Roman" w:cs="Times New Roman"/>
          <w:sz w:val="26"/>
          <w:szCs w:val="26"/>
        </w:rPr>
        <w:t>он-лайн</w:t>
      </w:r>
      <w:proofErr w:type="spellEnd"/>
      <w:r w:rsidRPr="008D6CA3">
        <w:rPr>
          <w:rFonts w:ascii="Times New Roman" w:hAnsi="Times New Roman" w:cs="Times New Roman"/>
          <w:sz w:val="26"/>
          <w:szCs w:val="26"/>
        </w:rPr>
        <w:t xml:space="preserve"> диафильмы.</w:t>
      </w:r>
    </w:p>
    <w:p w:rsidR="000664E1" w:rsidRPr="008D6CA3" w:rsidRDefault="000664E1" w:rsidP="008D6C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6CA3">
        <w:rPr>
          <w:rFonts w:ascii="Times New Roman" w:hAnsi="Times New Roman" w:cs="Times New Roman"/>
          <w:sz w:val="26"/>
          <w:szCs w:val="26"/>
        </w:rPr>
        <w:t xml:space="preserve">Стать </w:t>
      </w:r>
      <w:r w:rsidR="00876442" w:rsidRPr="008D6CA3">
        <w:rPr>
          <w:rFonts w:ascii="Times New Roman" w:hAnsi="Times New Roman" w:cs="Times New Roman"/>
          <w:sz w:val="26"/>
          <w:szCs w:val="26"/>
        </w:rPr>
        <w:t xml:space="preserve">другом </w:t>
      </w:r>
      <w:r w:rsidRPr="008D6CA3">
        <w:rPr>
          <w:rFonts w:ascii="Times New Roman" w:hAnsi="Times New Roman" w:cs="Times New Roman"/>
          <w:sz w:val="26"/>
          <w:szCs w:val="26"/>
        </w:rPr>
        <w:t xml:space="preserve"> ребенку в социальной сети и при необходимости попросить близких знакомых тоже «подружиться» с ребенком в сети. Использовать интернет – фильтр ресурсов для детей.</w:t>
      </w:r>
    </w:p>
    <w:p w:rsidR="000664E1" w:rsidRPr="00EB5398" w:rsidRDefault="00A15B53" w:rsidP="008D6CA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755130" cy="4503420"/>
            <wp:effectExtent l="19050" t="0" r="7620" b="0"/>
            <wp:docPr id="4" name="Рисунок 4" descr="http://heaclub.ru/images/heaclub/2016/05/budte-rjadom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aclub.ru/images/heaclub/2016/05/budte-rjadom-s-rebenk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4E1" w:rsidRPr="00EB5398" w:rsidSect="008D6CA3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52"/>
    <w:multiLevelType w:val="hybridMultilevel"/>
    <w:tmpl w:val="1930A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C1E1A"/>
    <w:multiLevelType w:val="hybridMultilevel"/>
    <w:tmpl w:val="FB06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EF4188"/>
    <w:multiLevelType w:val="hybridMultilevel"/>
    <w:tmpl w:val="71680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398"/>
    <w:rsid w:val="000664E1"/>
    <w:rsid w:val="00067EBD"/>
    <w:rsid w:val="00387254"/>
    <w:rsid w:val="004B6628"/>
    <w:rsid w:val="006600C4"/>
    <w:rsid w:val="006C4A65"/>
    <w:rsid w:val="006D72A2"/>
    <w:rsid w:val="00876442"/>
    <w:rsid w:val="008D6CA3"/>
    <w:rsid w:val="00A15B53"/>
    <w:rsid w:val="00B07156"/>
    <w:rsid w:val="00B1123B"/>
    <w:rsid w:val="00D664C0"/>
    <w:rsid w:val="00EB5398"/>
    <w:rsid w:val="00F7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98"/>
    <w:pPr>
      <w:ind w:left="720"/>
      <w:contextualSpacing/>
    </w:pPr>
  </w:style>
  <w:style w:type="table" w:styleId="a4">
    <w:name w:val="Table Grid"/>
    <w:basedOn w:val="a1"/>
    <w:uiPriority w:val="59"/>
    <w:rsid w:val="0038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МДОУ ДС145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Смекалова</dc:creator>
  <cp:keywords/>
  <dc:description/>
  <cp:lastModifiedBy>Главбух</cp:lastModifiedBy>
  <cp:revision>10</cp:revision>
  <cp:lastPrinted>2002-12-31T22:08:00Z</cp:lastPrinted>
  <dcterms:created xsi:type="dcterms:W3CDTF">2002-12-31T21:23:00Z</dcterms:created>
  <dcterms:modified xsi:type="dcterms:W3CDTF">2018-03-15T07:33:00Z</dcterms:modified>
</cp:coreProperties>
</file>