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E8D7" w14:textId="77777777" w:rsidR="003E2D01" w:rsidRPr="00320EA8" w:rsidRDefault="003E2D01" w:rsidP="003E2D01">
      <w:pPr>
        <w:pStyle w:val="a3"/>
        <w:tabs>
          <w:tab w:val="left" w:pos="426"/>
        </w:tabs>
        <w:spacing w:line="36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20EA8">
        <w:rPr>
          <w:rFonts w:ascii="Times New Roman" w:hAnsi="Times New Roman"/>
          <w:b/>
          <w:color w:val="000000"/>
          <w:sz w:val="24"/>
          <w:szCs w:val="24"/>
        </w:rPr>
        <w:t>Краткая презентация Программы</w:t>
      </w:r>
    </w:p>
    <w:p w14:paraId="343C72E6" w14:textId="77777777" w:rsidR="003E2D01" w:rsidRPr="00C85708" w:rsidRDefault="003E2D01" w:rsidP="003E2D0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C85708">
        <w:rPr>
          <w:rFonts w:ascii="Times New Roman" w:hAnsi="Times New Roman" w:cs="Times New Roman"/>
          <w:sz w:val="24"/>
          <w:szCs w:val="24"/>
        </w:rPr>
        <w:t xml:space="preserve">Дополнительным разделом Программы является текст ее краткой презентации, которая ориентирована на родителей (законных представителей) детей и доступна для ознакомления на сайте дошкольного образовательного учреждения. </w:t>
      </w:r>
    </w:p>
    <w:p w14:paraId="0E109F86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i/>
          <w:color w:val="000000"/>
          <w:sz w:val="24"/>
          <w:szCs w:val="24"/>
        </w:rPr>
        <w:t xml:space="preserve">Адрес сайта: </w:t>
      </w:r>
      <w:hyperlink r:id="rId8" w:history="1">
        <w:r w:rsidRPr="00046D7F">
          <w:rPr>
            <w:rStyle w:val="a5"/>
            <w:rFonts w:ascii="Times New Roman" w:hAnsi="Times New Roman"/>
            <w:b/>
            <w:i/>
            <w:sz w:val="24"/>
            <w:szCs w:val="24"/>
          </w:rPr>
          <w:t>https://mdou145.edu.yar.ru/</w:t>
        </w:r>
      </w:hyperlink>
    </w:p>
    <w:p w14:paraId="2EC49379" w14:textId="77777777" w:rsidR="003E2D01" w:rsidRPr="00C85708" w:rsidRDefault="003E2D01" w:rsidP="003E2D0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C85708">
        <w:rPr>
          <w:rFonts w:ascii="Times New Roman" w:hAnsi="Times New Roman" w:cs="Times New Roman"/>
          <w:sz w:val="24"/>
          <w:szCs w:val="24"/>
        </w:rPr>
        <w:t xml:space="preserve">Презентация Программы включает цель и задачи, описание возрастных и иных категорий детей, описание образовательной деятельности по направлениям (образовательным областям), используемые программы, характеристику взаимодействия педагогического коллектива с семьями воспитанников. </w:t>
      </w:r>
    </w:p>
    <w:p w14:paraId="465A60D9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color w:val="000000"/>
          <w:sz w:val="24"/>
          <w:szCs w:val="24"/>
        </w:rPr>
        <w:t>Текст краткой презентации</w:t>
      </w:r>
    </w:p>
    <w:p w14:paraId="14424126" w14:textId="499516CD" w:rsidR="003E2D01" w:rsidRPr="00C85708" w:rsidRDefault="006713D6" w:rsidP="007F0C63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F066EF">
        <w:rPr>
          <w:rFonts w:ascii="Times New Roman" w:hAnsi="Times New Roman" w:cs="Times New Roman"/>
          <w:sz w:val="24"/>
          <w:szCs w:val="24"/>
        </w:rPr>
        <w:t>образовательная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дошкольного образования для </w:t>
      </w:r>
      <w:r w:rsidR="007F0C63" w:rsidRPr="007F0C63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Pr="00F066EF">
        <w:rPr>
          <w:rFonts w:ascii="Times New Roman" w:hAnsi="Times New Roman" w:cs="Times New Roman"/>
          <w:sz w:val="24"/>
          <w:szCs w:val="24"/>
        </w:rPr>
        <w:t>МДОУ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EF">
        <w:rPr>
          <w:rFonts w:ascii="Times New Roman" w:hAnsi="Times New Roman" w:cs="Times New Roman"/>
          <w:sz w:val="24"/>
          <w:szCs w:val="24"/>
        </w:rPr>
        <w:t>145»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2D01" w:rsidRPr="00C85708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дошкольного образования (далее – ФГОС ДО) и Федеральной адаптированной образовательной программы дошкольного образования детей с ограниченными возможностями здоровья (далее – ФАОП ДО).</w:t>
      </w:r>
    </w:p>
    <w:p w14:paraId="4CC9F9E3" w14:textId="051EBD67" w:rsidR="003E2D01" w:rsidRDefault="007F0C63" w:rsidP="003E2D0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F066EF">
        <w:rPr>
          <w:rFonts w:ascii="Times New Roman" w:hAnsi="Times New Roman" w:cs="Times New Roman"/>
          <w:sz w:val="24"/>
          <w:szCs w:val="24"/>
        </w:rPr>
        <w:t>образовательная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дошкольного образования для </w:t>
      </w:r>
      <w:r w:rsidRPr="007F0C63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="003E2D01">
        <w:rPr>
          <w:rFonts w:ascii="Times New Roman" w:hAnsi="Times New Roman" w:cs="Times New Roman"/>
          <w:sz w:val="24"/>
          <w:szCs w:val="24"/>
        </w:rPr>
        <w:t xml:space="preserve">(далее – ЗПР) </w:t>
      </w:r>
      <w:r w:rsidR="003E2D01" w:rsidRPr="00F066EF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3E2D01">
        <w:rPr>
          <w:rFonts w:ascii="Times New Roman" w:hAnsi="Times New Roman" w:cs="Times New Roman"/>
          <w:sz w:val="24"/>
          <w:szCs w:val="24"/>
        </w:rPr>
        <w:t xml:space="preserve"> </w:t>
      </w:r>
      <w:r w:rsidR="003E2D01" w:rsidRPr="00F066EF">
        <w:rPr>
          <w:rFonts w:ascii="Times New Roman" w:hAnsi="Times New Roman" w:cs="Times New Roman"/>
          <w:sz w:val="24"/>
          <w:szCs w:val="24"/>
        </w:rPr>
        <w:t>145»</w:t>
      </w:r>
      <w:r w:rsidR="003E2D01">
        <w:rPr>
          <w:rFonts w:ascii="Times New Roman" w:hAnsi="Times New Roman" w:cs="Times New Roman"/>
          <w:sz w:val="24"/>
          <w:szCs w:val="24"/>
        </w:rPr>
        <w:t xml:space="preserve">, </w:t>
      </w:r>
      <w:r w:rsidR="003E2D01" w:rsidRPr="00C85708">
        <w:rPr>
          <w:rFonts w:ascii="Times New Roman" w:hAnsi="Times New Roman" w:cs="Times New Roman"/>
          <w:sz w:val="24"/>
          <w:szCs w:val="24"/>
        </w:rPr>
        <w:t>согласована на педагогическ</w:t>
      </w:r>
      <w:r w:rsidR="003E2D01">
        <w:rPr>
          <w:rFonts w:ascii="Times New Roman" w:hAnsi="Times New Roman" w:cs="Times New Roman"/>
          <w:sz w:val="24"/>
          <w:szCs w:val="24"/>
        </w:rPr>
        <w:t>ом совете, утверждена заведующим ДОУ</w:t>
      </w:r>
      <w:r w:rsidR="003E2D01" w:rsidRPr="00C85708">
        <w:rPr>
          <w:rFonts w:ascii="Times New Roman" w:hAnsi="Times New Roman" w:cs="Times New Roman"/>
          <w:sz w:val="24"/>
          <w:szCs w:val="24"/>
        </w:rPr>
        <w:t xml:space="preserve"> и принята на педагогическом совете 31 августа 2023 года.</w:t>
      </w:r>
    </w:p>
    <w:p w14:paraId="7B84644F" w14:textId="77777777" w:rsidR="003E2D01" w:rsidRPr="00C85708" w:rsidRDefault="003E2D01" w:rsidP="003E2D0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6D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</w:t>
      </w:r>
      <w:r w:rsidRPr="008439AD">
        <w:rPr>
          <w:rFonts w:ascii="Times New Roman" w:hAnsi="Times New Roman" w:cs="Times New Roman"/>
          <w:sz w:val="24"/>
          <w:szCs w:val="24"/>
        </w:rPr>
        <w:t>обеспечение условий для дошкольного образования, определяемых общими и особыми потребностями воспитанников раннего и дошкольного возраста с ЗПР, индивидуальными особенностями их развития и состояния здоровья.</w:t>
      </w:r>
    </w:p>
    <w:p w14:paraId="21092BA7" w14:textId="77777777" w:rsidR="003E2D01" w:rsidRDefault="003E2D01" w:rsidP="003E2D01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3177">
        <w:rPr>
          <w:rFonts w:ascii="Times New Roman" w:hAnsi="Times New Roman"/>
          <w:color w:val="000000"/>
          <w:sz w:val="24"/>
          <w:szCs w:val="24"/>
        </w:rPr>
        <w:t xml:space="preserve">Цель Программы достигается через решение следующих </w:t>
      </w:r>
      <w:r w:rsidRPr="00543177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543177">
        <w:rPr>
          <w:rFonts w:ascii="Times New Roman" w:hAnsi="Times New Roman"/>
          <w:color w:val="000000"/>
          <w:sz w:val="24"/>
          <w:szCs w:val="24"/>
        </w:rPr>
        <w:t>:</w:t>
      </w:r>
    </w:p>
    <w:p w14:paraId="77DC705E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реализация содержания АОП ДО воспитанниками с ЗПР;</w:t>
      </w:r>
    </w:p>
    <w:p w14:paraId="5ECFCA05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коррекция недостатков психофизического развития воспитанников с ЗПР;</w:t>
      </w:r>
    </w:p>
    <w:p w14:paraId="64861607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охрана и укрепление физического и психического здоровья воспитанников с ЗПР, в том числе их эмоционального благополучия;</w:t>
      </w:r>
    </w:p>
    <w:p w14:paraId="0708002F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</w:t>
      </w:r>
    </w:p>
    <w:p w14:paraId="58FBC54B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</w:t>
      </w:r>
      <w:r w:rsidRPr="00A426D5">
        <w:rPr>
          <w:rFonts w:ascii="Times New Roman" w:hAnsi="Times New Roman"/>
          <w:color w:val="000000"/>
          <w:sz w:val="24"/>
          <w:szCs w:val="24"/>
        </w:rPr>
        <w:lastRenderedPageBreak/>
        <w:t>и творческого потенциала каждого ребенка с ЗПР как субъекта отношений с педагогическим работником, родителями (законными представителями), другими детьми;</w:t>
      </w:r>
    </w:p>
    <w:p w14:paraId="4DCCAD41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401F7CBE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формирование общей культуры личности воспитанников с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13014E9B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формирование социокультурной среды, соответствующей психофизическим и индивидуальным особенностям развития воспитанников с ЗПР;</w:t>
      </w:r>
    </w:p>
    <w:p w14:paraId="34315206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воспитанников с ЗПР;</w:t>
      </w:r>
    </w:p>
    <w:p w14:paraId="63246F1E" w14:textId="77777777" w:rsidR="003E2D01" w:rsidRPr="00A426D5" w:rsidRDefault="003E2D01" w:rsidP="003E2D0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426D5">
        <w:rPr>
          <w:rFonts w:ascii="Times New Roman" w:hAnsi="Times New Roman"/>
          <w:color w:val="000000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14:paraId="07C7C1EC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В соответствии с ФГОС ДО и 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46D7F">
        <w:rPr>
          <w:rFonts w:ascii="Times New Roman" w:hAnsi="Times New Roman"/>
          <w:color w:val="000000"/>
          <w:sz w:val="24"/>
          <w:szCs w:val="24"/>
        </w:rPr>
        <w:t xml:space="preserve">ОП ДО Программа предполагает всестороннее </w:t>
      </w:r>
      <w:r w:rsidRPr="00046D7F">
        <w:rPr>
          <w:rFonts w:ascii="Times New Roman" w:hAnsi="Times New Roman"/>
          <w:i/>
          <w:color w:val="000000"/>
          <w:sz w:val="24"/>
          <w:szCs w:val="24"/>
        </w:rPr>
        <w:t>социально-коммуникативное, познавательное, речевое</w:t>
      </w:r>
      <w:r w:rsidRPr="00046D7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6D7F">
        <w:rPr>
          <w:rFonts w:ascii="Times New Roman" w:hAnsi="Times New Roman"/>
          <w:i/>
          <w:color w:val="000000"/>
          <w:sz w:val="24"/>
          <w:szCs w:val="24"/>
        </w:rPr>
        <w:t>художественно-эстетическое и физическое развитие</w:t>
      </w:r>
      <w:r w:rsidRPr="00046D7F">
        <w:rPr>
          <w:rFonts w:ascii="Times New Roman" w:hAnsi="Times New Roman"/>
          <w:color w:val="000000"/>
          <w:sz w:val="24"/>
          <w:szCs w:val="24"/>
        </w:rPr>
        <w:t xml:space="preserve">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</w:t>
      </w:r>
      <w:r w:rsidR="00684B19">
        <w:rPr>
          <w:rFonts w:ascii="Times New Roman" w:hAnsi="Times New Roman"/>
          <w:color w:val="000000"/>
          <w:sz w:val="24"/>
          <w:szCs w:val="24"/>
        </w:rPr>
        <w:t xml:space="preserve"> с ЗПР</w:t>
      </w:r>
      <w:r w:rsidRPr="00046D7F">
        <w:rPr>
          <w:rFonts w:ascii="Times New Roman" w:hAnsi="Times New Roman"/>
          <w:color w:val="000000"/>
          <w:sz w:val="24"/>
          <w:szCs w:val="24"/>
        </w:rPr>
        <w:t xml:space="preserve"> по отдельности, в форме изолированных занятий по модели школьных предметов. 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</w:t>
      </w:r>
      <w:r w:rsidR="00AB4F8A">
        <w:rPr>
          <w:rFonts w:ascii="Times New Roman" w:hAnsi="Times New Roman"/>
          <w:color w:val="000000"/>
          <w:sz w:val="24"/>
          <w:szCs w:val="24"/>
        </w:rPr>
        <w:t xml:space="preserve"> с ЗПР</w:t>
      </w:r>
      <w:r w:rsidRPr="00046D7F">
        <w:rPr>
          <w:rFonts w:ascii="Times New Roman" w:hAnsi="Times New Roman"/>
          <w:color w:val="000000"/>
          <w:sz w:val="24"/>
          <w:szCs w:val="24"/>
        </w:rPr>
        <w:t>.</w:t>
      </w:r>
    </w:p>
    <w:p w14:paraId="15671D0E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Прием детей</w:t>
      </w:r>
      <w:r w:rsidR="00684B19">
        <w:rPr>
          <w:rFonts w:ascii="Times New Roman" w:hAnsi="Times New Roman"/>
          <w:color w:val="000000"/>
          <w:sz w:val="24"/>
          <w:szCs w:val="24"/>
        </w:rPr>
        <w:t xml:space="preserve"> с ЗПР</w:t>
      </w:r>
      <w:r w:rsidRPr="00046D7F">
        <w:rPr>
          <w:rFonts w:ascii="Times New Roman" w:hAnsi="Times New Roman"/>
          <w:color w:val="000000"/>
          <w:sz w:val="24"/>
          <w:szCs w:val="24"/>
        </w:rPr>
        <w:t xml:space="preserve"> в ДОУ осуществляется на основании решения муниципальной ПМПК и комиссии департамента образования мэрии г. Ярославля по распределению мест в дошкольные образовательные учреждения.</w:t>
      </w:r>
    </w:p>
    <w:p w14:paraId="2FD25CE8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Изучение ос</w:t>
      </w:r>
      <w:r w:rsidR="00AB4F8A">
        <w:rPr>
          <w:rFonts w:ascii="Times New Roman" w:hAnsi="Times New Roman"/>
          <w:color w:val="000000"/>
          <w:sz w:val="24"/>
          <w:szCs w:val="24"/>
        </w:rPr>
        <w:t xml:space="preserve">обенностей развития детей с ЗПР </w:t>
      </w:r>
      <w:r w:rsidRPr="00046D7F">
        <w:rPr>
          <w:rFonts w:ascii="Times New Roman" w:hAnsi="Times New Roman"/>
          <w:color w:val="000000"/>
          <w:sz w:val="24"/>
          <w:szCs w:val="24"/>
        </w:rPr>
        <w:t>включает медицинское и психолого-педагогическое обследование. Психолого-п</w:t>
      </w:r>
      <w:r w:rsidR="00AB4F8A">
        <w:rPr>
          <w:rFonts w:ascii="Times New Roman" w:hAnsi="Times New Roman"/>
          <w:color w:val="000000"/>
          <w:sz w:val="24"/>
          <w:szCs w:val="24"/>
        </w:rPr>
        <w:t xml:space="preserve">едагогическое обследование </w:t>
      </w:r>
      <w:r w:rsidR="00F128AB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="00AB4F8A">
        <w:rPr>
          <w:rFonts w:ascii="Times New Roman" w:hAnsi="Times New Roman"/>
          <w:color w:val="000000"/>
          <w:sz w:val="24"/>
          <w:szCs w:val="24"/>
        </w:rPr>
        <w:t>данной категории</w:t>
      </w:r>
      <w:r w:rsidR="00F128AB">
        <w:rPr>
          <w:rFonts w:ascii="Times New Roman" w:hAnsi="Times New Roman"/>
          <w:color w:val="000000"/>
          <w:sz w:val="24"/>
          <w:szCs w:val="24"/>
        </w:rPr>
        <w:t xml:space="preserve"> в ДОУ </w:t>
      </w:r>
      <w:r w:rsidRPr="00046D7F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="00AB4F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D7F">
        <w:rPr>
          <w:rFonts w:ascii="Times New Roman" w:hAnsi="Times New Roman"/>
          <w:color w:val="000000"/>
          <w:sz w:val="24"/>
          <w:szCs w:val="24"/>
        </w:rPr>
        <w:t>учителем-де</w:t>
      </w:r>
      <w:r w:rsidR="00AB4F8A">
        <w:rPr>
          <w:rFonts w:ascii="Times New Roman" w:hAnsi="Times New Roman"/>
          <w:color w:val="000000"/>
          <w:sz w:val="24"/>
          <w:szCs w:val="24"/>
        </w:rPr>
        <w:t xml:space="preserve">фектологом, учителем-логопедом, </w:t>
      </w:r>
      <w:r w:rsidRPr="00046D7F">
        <w:rPr>
          <w:rFonts w:ascii="Times New Roman" w:hAnsi="Times New Roman"/>
          <w:color w:val="000000"/>
          <w:sz w:val="24"/>
          <w:szCs w:val="24"/>
        </w:rPr>
        <w:t>воспитателями, музыкальным руководителем, инструктором по физической культуре, педагогом-психологом. </w:t>
      </w:r>
    </w:p>
    <w:p w14:paraId="3442FA50" w14:textId="77777777" w:rsidR="003E2D01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color w:val="000000"/>
          <w:sz w:val="24"/>
          <w:szCs w:val="24"/>
          <w:lang w:val="x-none"/>
        </w:rPr>
        <w:lastRenderedPageBreak/>
        <w:t>Комплектование групп</w:t>
      </w:r>
      <w:r w:rsidRPr="00046D7F">
        <w:rPr>
          <w:rFonts w:ascii="Times New Roman" w:hAnsi="Times New Roman"/>
          <w:color w:val="000000"/>
          <w:sz w:val="24"/>
          <w:szCs w:val="24"/>
          <w:lang w:val="x-none"/>
        </w:rPr>
        <w:t xml:space="preserve"> осуществляется детьми с  </w:t>
      </w:r>
      <w:r w:rsidRPr="00046D7F">
        <w:rPr>
          <w:rFonts w:ascii="Times New Roman" w:hAnsi="Times New Roman"/>
          <w:color w:val="000000"/>
          <w:sz w:val="24"/>
          <w:szCs w:val="24"/>
        </w:rPr>
        <w:t>1,5</w:t>
      </w:r>
      <w:r w:rsidRPr="00046D7F">
        <w:rPr>
          <w:rFonts w:ascii="Times New Roman" w:hAnsi="Times New Roman"/>
          <w:color w:val="000000"/>
          <w:sz w:val="24"/>
          <w:szCs w:val="24"/>
          <w:lang w:val="x-none"/>
        </w:rPr>
        <w:t xml:space="preserve">  до 7 лет по возрастному принципу. </w:t>
      </w:r>
    </w:p>
    <w:p w14:paraId="0889943A" w14:textId="77777777" w:rsidR="003E2D01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1C01">
        <w:rPr>
          <w:rFonts w:ascii="Times New Roman" w:hAnsi="Times New Roman"/>
          <w:color w:val="000000"/>
          <w:sz w:val="24"/>
          <w:szCs w:val="24"/>
        </w:rPr>
        <w:t>В Программе учитываются возрастные и индивидуальные потребности ребенка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C01">
        <w:rPr>
          <w:rFonts w:ascii="Times New Roman" w:hAnsi="Times New Roman"/>
          <w:color w:val="000000"/>
          <w:sz w:val="24"/>
          <w:szCs w:val="24"/>
        </w:rPr>
        <w:t>задержкой</w:t>
      </w:r>
      <w:r>
        <w:rPr>
          <w:rFonts w:ascii="Times New Roman" w:hAnsi="Times New Roman"/>
          <w:color w:val="000000"/>
          <w:sz w:val="24"/>
          <w:szCs w:val="24"/>
        </w:rPr>
        <w:t xml:space="preserve"> психического развития</w:t>
      </w:r>
      <w:r w:rsidRPr="00231C01">
        <w:rPr>
          <w:rFonts w:ascii="Times New Roman" w:hAnsi="Times New Roman"/>
          <w:color w:val="000000"/>
          <w:sz w:val="24"/>
          <w:szCs w:val="24"/>
        </w:rPr>
        <w:t>, связанные с его уровнем речевого развития, определяющие особые условия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C01">
        <w:rPr>
          <w:rFonts w:ascii="Times New Roman" w:hAnsi="Times New Roman"/>
          <w:color w:val="000000"/>
          <w:sz w:val="24"/>
          <w:szCs w:val="24"/>
        </w:rPr>
        <w:t>получения им образования.</w:t>
      </w:r>
    </w:p>
    <w:p w14:paraId="21081B49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 Это понятие употребляется по отношению к детям со слабо выраженной органической или функциональной недостаточностью центра</w:t>
      </w:r>
      <w:r>
        <w:rPr>
          <w:rFonts w:ascii="Times New Roman" w:hAnsi="Times New Roman" w:cs="Times New Roman"/>
          <w:sz w:val="24"/>
          <w:szCs w:val="24"/>
        </w:rPr>
        <w:t>льной нервной системы (ЦНС). У рассматриваем</w:t>
      </w:r>
      <w:r w:rsidRPr="00C81BB4">
        <w:rPr>
          <w:rFonts w:ascii="Times New Roman" w:hAnsi="Times New Roman" w:cs="Times New Roman"/>
          <w:sz w:val="24"/>
          <w:szCs w:val="24"/>
        </w:rPr>
        <w:t xml:space="preserve">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«Дети с общими расстройствами психологического развития» (F84). </w:t>
      </w:r>
    </w:p>
    <w:p w14:paraId="4F0B8B6C" w14:textId="4DD8075A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энцефалопатических расстройств. В одних случаях у детей страдае</w:t>
      </w:r>
      <w:r>
        <w:rPr>
          <w:rFonts w:ascii="Times New Roman" w:hAnsi="Times New Roman" w:cs="Times New Roman"/>
          <w:sz w:val="24"/>
          <w:szCs w:val="24"/>
        </w:rPr>
        <w:t>т работоспособность, в других – произвольность и регуляция деятельности, в-третьих –</w:t>
      </w:r>
      <w:r w:rsidR="00363D1F">
        <w:rPr>
          <w:rFonts w:ascii="Times New Roman" w:hAnsi="Times New Roman" w:cs="Times New Roman"/>
          <w:sz w:val="24"/>
          <w:szCs w:val="24"/>
        </w:rPr>
        <w:t xml:space="preserve"> </w:t>
      </w:r>
      <w:r w:rsidRPr="00C81BB4">
        <w:rPr>
          <w:rFonts w:ascii="Times New Roman" w:hAnsi="Times New Roman" w:cs="Times New Roman"/>
          <w:sz w:val="24"/>
          <w:szCs w:val="24"/>
        </w:rPr>
        <w:t>мотивационный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BB4">
        <w:rPr>
          <w:rFonts w:ascii="Times New Roman" w:hAnsi="Times New Roman" w:cs="Times New Roman"/>
          <w:sz w:val="24"/>
          <w:szCs w:val="24"/>
        </w:rPr>
        <w:t xml:space="preserve">деятельности. У детей с ЗПР часто наблюдаются инфантильные черты личности и социального поведения. </w:t>
      </w:r>
    </w:p>
    <w:p w14:paraId="08F08827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Патогенетической основой ЗПР является перенесенное органическое поражение ЦНС, ее органическая недостаточность или функциональная незрелость. 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восприятия, памяти, речи, мышления. Неблагоприятные условия жизни и воспитания детей с недостаточностью ЦНС приводят к еще большему отставанию в развитии. Особое негативное влияние на развитие ребенка может оказывать ранняя социальная депривация. </w:t>
      </w:r>
    </w:p>
    <w:p w14:paraId="0EA3F273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>Многообразие проявлений ЗПР обусловлено тем, что локализация, глубина, степень повреждений и незрелости структур мозга могут быть различными. Развитие ребенка с ЗПР проходит на фоне сочетания дефицитарных функ</w:t>
      </w:r>
      <w:r>
        <w:rPr>
          <w:rFonts w:ascii="Times New Roman" w:hAnsi="Times New Roman" w:cs="Times New Roman"/>
          <w:sz w:val="24"/>
          <w:szCs w:val="24"/>
        </w:rPr>
        <w:t>ций и (</w:t>
      </w:r>
      <w:r w:rsidRPr="00C81BB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1BB4">
        <w:rPr>
          <w:rFonts w:ascii="Times New Roman" w:hAnsi="Times New Roman" w:cs="Times New Roman"/>
          <w:sz w:val="24"/>
          <w:szCs w:val="24"/>
        </w:rPr>
        <w:t xml:space="preserve"> функционально незрелых с сохранными.</w:t>
      </w:r>
    </w:p>
    <w:p w14:paraId="4298D4AF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вторичные наслоения, чаще всего связанные с социальной </w:t>
      </w:r>
      <w:r w:rsidRPr="00C81BB4">
        <w:rPr>
          <w:rFonts w:ascii="Times New Roman" w:hAnsi="Times New Roman" w:cs="Times New Roman"/>
          <w:sz w:val="24"/>
          <w:szCs w:val="24"/>
        </w:rPr>
        <w:lastRenderedPageBreak/>
        <w:t xml:space="preserve">ситуацией развития, еще более усиливают внутригрупповые различия. </w:t>
      </w:r>
      <w:r>
        <w:rPr>
          <w:rFonts w:ascii="Times New Roman" w:hAnsi="Times New Roman" w:cs="Times New Roman"/>
          <w:sz w:val="24"/>
          <w:szCs w:val="24"/>
        </w:rPr>
        <w:t>В соответствии с классификацией</w:t>
      </w:r>
      <w:r w:rsidRPr="00C81BB4">
        <w:rPr>
          <w:rFonts w:ascii="Times New Roman" w:hAnsi="Times New Roman" w:cs="Times New Roman"/>
          <w:sz w:val="24"/>
          <w:szCs w:val="24"/>
        </w:rPr>
        <w:t xml:space="preserve"> </w:t>
      </w:r>
      <w:r w:rsidRPr="00C81BB4">
        <w:rPr>
          <w:rFonts w:ascii="Times New Roman" w:hAnsi="Times New Roman" w:cs="Times New Roman"/>
          <w:i/>
          <w:sz w:val="24"/>
          <w:szCs w:val="24"/>
        </w:rPr>
        <w:t>К.С. Лебединской</w:t>
      </w:r>
      <w:r w:rsidRPr="00C81BB4">
        <w:rPr>
          <w:rFonts w:ascii="Times New Roman" w:hAnsi="Times New Roman" w:cs="Times New Roman"/>
          <w:sz w:val="24"/>
          <w:szCs w:val="24"/>
        </w:rPr>
        <w:t xml:space="preserve"> традиционно различают </w:t>
      </w:r>
      <w:r w:rsidRPr="00C81BB4">
        <w:rPr>
          <w:rFonts w:ascii="Times New Roman" w:hAnsi="Times New Roman" w:cs="Times New Roman"/>
          <w:sz w:val="24"/>
          <w:szCs w:val="24"/>
          <w:u w:val="single"/>
        </w:rPr>
        <w:t>четыре основных варианта ЗПР</w:t>
      </w:r>
      <w:r w:rsidRPr="00C81BB4">
        <w:rPr>
          <w:rFonts w:ascii="Times New Roman" w:hAnsi="Times New Roman" w:cs="Times New Roman"/>
          <w:sz w:val="24"/>
          <w:szCs w:val="24"/>
        </w:rPr>
        <w:t>:</w:t>
      </w:r>
    </w:p>
    <w:p w14:paraId="7C240C2C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381FC0">
        <w:rPr>
          <w:rFonts w:ascii="Times New Roman" w:hAnsi="Times New Roman" w:cs="Times New Roman"/>
          <w:i/>
          <w:sz w:val="24"/>
          <w:szCs w:val="24"/>
        </w:rPr>
        <w:t>ЗПР конституционального происхождения</w:t>
      </w:r>
      <w:r w:rsidRPr="00C81BB4">
        <w:rPr>
          <w:rFonts w:ascii="Times New Roman" w:hAnsi="Times New Roman" w:cs="Times New Roman"/>
          <w:sz w:val="24"/>
          <w:szCs w:val="24"/>
        </w:rPr>
        <w:t xml:space="preserve"> (гармонический психический и психофизический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BB4">
        <w:rPr>
          <w:rFonts w:ascii="Times New Roman" w:hAnsi="Times New Roman" w:cs="Times New Roman"/>
          <w:sz w:val="24"/>
          <w:szCs w:val="24"/>
        </w:rPr>
        <w:t>инфантилизм). В данном варианте на первый план в структуре дефек</w:t>
      </w:r>
      <w:r>
        <w:rPr>
          <w:rFonts w:ascii="Times New Roman" w:hAnsi="Times New Roman" w:cs="Times New Roman"/>
          <w:sz w:val="24"/>
          <w:szCs w:val="24"/>
        </w:rPr>
        <w:t>та выступают черты эмоционально-</w:t>
      </w:r>
      <w:r w:rsidRPr="00C81BB4">
        <w:rPr>
          <w:rFonts w:ascii="Times New Roman" w:hAnsi="Times New Roman" w:cs="Times New Roman"/>
          <w:sz w:val="24"/>
          <w:szCs w:val="24"/>
        </w:rPr>
        <w:t>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</w:t>
      </w:r>
    </w:p>
    <w:p w14:paraId="0DF3E295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C81BB4">
        <w:rPr>
          <w:rFonts w:ascii="Times New Roman" w:hAnsi="Times New Roman" w:cs="Times New Roman"/>
          <w:i/>
          <w:sz w:val="24"/>
          <w:szCs w:val="24"/>
        </w:rPr>
        <w:t>ЗПР соматогенного генеза</w:t>
      </w:r>
      <w:r w:rsidRPr="00C81BB4">
        <w:rPr>
          <w:rFonts w:ascii="Times New Roman" w:hAnsi="Times New Roman" w:cs="Times New Roman"/>
          <w:sz w:val="24"/>
          <w:szCs w:val="24"/>
        </w:rPr>
        <w:t xml:space="preserve"> 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</w:t>
      </w:r>
    </w:p>
    <w:p w14:paraId="60482580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C81BB4">
        <w:rPr>
          <w:rFonts w:ascii="Times New Roman" w:hAnsi="Times New Roman" w:cs="Times New Roman"/>
          <w:i/>
          <w:sz w:val="24"/>
          <w:szCs w:val="24"/>
        </w:rPr>
        <w:t>ЗПР психогенного генеза</w:t>
      </w:r>
      <w:r w:rsidRPr="00C81BB4">
        <w:rPr>
          <w:rFonts w:ascii="Times New Roman" w:hAnsi="Times New Roman" w:cs="Times New Roman"/>
          <w:sz w:val="24"/>
          <w:szCs w:val="24"/>
        </w:rPr>
        <w:t>. Вследствие раннего органического поражения ЦНС, особенно при длительном воздействии психотравмирующих факторов, могут воз</w:t>
      </w:r>
      <w:r>
        <w:rPr>
          <w:rFonts w:ascii="Times New Roman" w:hAnsi="Times New Roman" w:cs="Times New Roman"/>
          <w:sz w:val="24"/>
          <w:szCs w:val="24"/>
        </w:rPr>
        <w:t>никнуть стойкие сдвиги в нервно-</w:t>
      </w:r>
      <w:r w:rsidRPr="00C81BB4">
        <w:rPr>
          <w:rFonts w:ascii="Times New Roman" w:hAnsi="Times New Roman" w:cs="Times New Roman"/>
          <w:sz w:val="24"/>
          <w:szCs w:val="24"/>
        </w:rPr>
        <w:t>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BB4">
        <w:rPr>
          <w:rFonts w:ascii="Times New Roman" w:hAnsi="Times New Roman" w:cs="Times New Roman"/>
          <w:sz w:val="24"/>
          <w:szCs w:val="24"/>
        </w:rPr>
        <w:t>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14:paraId="4AD38241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C81BB4">
        <w:rPr>
          <w:rFonts w:ascii="Times New Roman" w:hAnsi="Times New Roman" w:cs="Times New Roman"/>
          <w:i/>
          <w:sz w:val="24"/>
          <w:szCs w:val="24"/>
        </w:rPr>
        <w:t>ЗПР церебрально-органического генеза.</w:t>
      </w:r>
      <w:r w:rsidRPr="00C81BB4">
        <w:rPr>
          <w:rFonts w:ascii="Times New Roman" w:hAnsi="Times New Roman" w:cs="Times New Roman"/>
          <w:sz w:val="24"/>
          <w:szCs w:val="24"/>
        </w:rPr>
        <w:t xml:space="preserve"> 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BB4">
        <w:rPr>
          <w:rFonts w:ascii="Times New Roman" w:hAnsi="Times New Roman" w:cs="Times New Roman"/>
          <w:sz w:val="24"/>
          <w:szCs w:val="24"/>
        </w:rPr>
        <w:t xml:space="preserve">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</w:t>
      </w:r>
    </w:p>
    <w:p w14:paraId="2F38E0E4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коммуникативной, предметной, игровой, продуктивной, познавательной, речевой, а в дальнейшем – учебной деятельностью. </w:t>
      </w:r>
    </w:p>
    <w:p w14:paraId="304221D3" w14:textId="77777777" w:rsidR="00363D1F" w:rsidRDefault="0036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18462C" w14:textId="739EDAF0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lastRenderedPageBreak/>
        <w:t xml:space="preserve"> В дошкольном возрасте проявления задержки проявляются в следующем:</w:t>
      </w:r>
    </w:p>
    <w:p w14:paraId="2248DA6E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Недостаточная познавательная активность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1BB4">
        <w:rPr>
          <w:rFonts w:ascii="Times New Roman" w:hAnsi="Times New Roman" w:cs="Times New Roman"/>
          <w:sz w:val="24"/>
          <w:szCs w:val="24"/>
        </w:rPr>
        <w:t xml:space="preserve"> нередко в сочетании с быстрой утомляемостью и истощаемостью. Дети с ЗПР отличаются пониженной умственной работоспособностью, особенно при усложнении деятельности.</w:t>
      </w:r>
    </w:p>
    <w:p w14:paraId="5FF07CA2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Отставание в развитии психомоторных функций</w:t>
      </w:r>
      <w:r w:rsidRPr="00C81BB4">
        <w:rPr>
          <w:rFonts w:ascii="Times New Roman" w:hAnsi="Times New Roman" w:cs="Times New Roman"/>
          <w:sz w:val="24"/>
          <w:szCs w:val="24"/>
        </w:rPr>
        <w:t>, недостатки общей и мелкой моторики, координационных способностей, чувства ритма. 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</w:t>
      </w:r>
      <w:r>
        <w:rPr>
          <w:rFonts w:ascii="Times New Roman" w:hAnsi="Times New Roman" w:cs="Times New Roman"/>
          <w:sz w:val="24"/>
          <w:szCs w:val="24"/>
        </w:rPr>
        <w:t>ной функции</w:t>
      </w:r>
      <w:r w:rsidRPr="00C81BB4">
        <w:rPr>
          <w:rFonts w:ascii="Times New Roman" w:hAnsi="Times New Roman" w:cs="Times New Roman"/>
          <w:sz w:val="24"/>
          <w:szCs w:val="24"/>
        </w:rPr>
        <w:t xml:space="preserve"> проявляются в незрелости зрительно-слухо-моторной координации, произвольной регуляции движений, недостатках моторной памяти, пространственной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C81BB4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14:paraId="27EA486A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Недостаточность объема, обобщенности, предметности и целостности восприятия</w:t>
      </w:r>
      <w:r w:rsidRPr="00C81BB4">
        <w:rPr>
          <w:rFonts w:ascii="Times New Roman" w:hAnsi="Times New Roman" w:cs="Times New Roman"/>
          <w:sz w:val="24"/>
          <w:szCs w:val="24"/>
        </w:rPr>
        <w:t>, 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конструирование.</w:t>
      </w:r>
    </w:p>
    <w:p w14:paraId="61E8E41F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381FC0">
        <w:rPr>
          <w:rFonts w:ascii="Times New Roman" w:hAnsi="Times New Roman" w:cs="Times New Roman"/>
          <w:sz w:val="24"/>
          <w:szCs w:val="24"/>
          <w:u w:val="single"/>
        </w:rPr>
        <w:t>Более н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изкая способность</w:t>
      </w:r>
      <w:r w:rsidRPr="00C81BB4">
        <w:rPr>
          <w:rFonts w:ascii="Times New Roman" w:hAnsi="Times New Roman" w:cs="Times New Roman"/>
          <w:sz w:val="24"/>
          <w:szCs w:val="24"/>
        </w:rPr>
        <w:t>, по сравнению с норм</w:t>
      </w:r>
      <w:r>
        <w:rPr>
          <w:rFonts w:ascii="Times New Roman" w:hAnsi="Times New Roman" w:cs="Times New Roman"/>
          <w:sz w:val="24"/>
          <w:szCs w:val="24"/>
        </w:rPr>
        <w:t>отипично</w:t>
      </w:r>
      <w:r w:rsidRPr="00C81BB4">
        <w:rPr>
          <w:rFonts w:ascii="Times New Roman" w:hAnsi="Times New Roman" w:cs="Times New Roman"/>
          <w:sz w:val="24"/>
          <w:szCs w:val="24"/>
        </w:rPr>
        <w:t xml:space="preserve"> развивающимися детьми того же возраста,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к приему и переработке перцептивной информации</w:t>
      </w:r>
      <w:r w:rsidRPr="00C81BB4">
        <w:rPr>
          <w:rFonts w:ascii="Times New Roman" w:hAnsi="Times New Roman" w:cs="Times New Roman"/>
          <w:sz w:val="24"/>
          <w:szCs w:val="24"/>
        </w:rPr>
        <w:t>, что наиболее характерно для детей с ЗПР церебрально-органического генеза. В воспринимаемом объекте выделяют гораздо меньше признаков, чем здоровые сверстники. Многие стороны объекта, данного в непривычном ракурсе (в перевернутом), могут не узнать, с трудом выделяют объект из фона. Выражены трудности при восприятии объектов через осязание: удлиняется время узнавания, есть трудности обобщения осязательных сигналов, словесного и графического отображения. 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деятельности.</w:t>
      </w:r>
    </w:p>
    <w:p w14:paraId="3E845C64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Незрелость мыслительных операций.</w:t>
      </w:r>
      <w:r w:rsidRPr="00C81BB4">
        <w:rPr>
          <w:rFonts w:ascii="Times New Roman" w:hAnsi="Times New Roman" w:cs="Times New Roman"/>
          <w:sz w:val="24"/>
          <w:szCs w:val="24"/>
        </w:rPr>
        <w:t xml:space="preserve"> 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трудно устанавливать причинно-следственные связи и отношения, усваивать обобщающие понятия. Незрелость </w:t>
      </w:r>
      <w:r w:rsidRPr="00C81BB4">
        <w:rPr>
          <w:rFonts w:ascii="Times New Roman" w:hAnsi="Times New Roman" w:cs="Times New Roman"/>
          <w:sz w:val="24"/>
          <w:szCs w:val="24"/>
        </w:rPr>
        <w:lastRenderedPageBreak/>
        <w:t>функционального состояния ЦНС (слабость процессов торможения и возбуждения, затруднения в образовании сложных условных связей, отставание в формировании систем межанализаторных связей) обусловливает бедный запас конкретных знаний, затрудненность процесса обобщения знаний, скудное содержание понятий. Часто затруднен анализ и синтез ситуации. Незрелость мыслительных операций, необходимость большего, чем в норме, количества времени для приема и переработки информации, несформированность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основе программы событий.</w:t>
      </w:r>
    </w:p>
    <w:p w14:paraId="76D94E14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B4">
        <w:rPr>
          <w:rFonts w:ascii="Times New Roman" w:hAnsi="Times New Roman" w:cs="Times New Roman"/>
          <w:sz w:val="24"/>
          <w:szCs w:val="24"/>
        </w:rPr>
        <w:t xml:space="preserve"> -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Задержанный темп формирования мнестической деятельности</w:t>
      </w:r>
      <w:r w:rsidRPr="00C81BB4">
        <w:rPr>
          <w:rFonts w:ascii="Times New Roman" w:hAnsi="Times New Roman" w:cs="Times New Roman"/>
          <w:sz w:val="24"/>
          <w:szCs w:val="24"/>
        </w:rPr>
        <w:t>, низкая продуктивность и прочность запоминания, особенно на уровне слухоречевой памяти, отрицательно сказывается на усвоении получаемой информации.</w:t>
      </w:r>
    </w:p>
    <w:p w14:paraId="099548BC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63">
        <w:rPr>
          <w:rFonts w:ascii="Times New Roman" w:hAnsi="Times New Roman" w:cs="Times New Roman"/>
          <w:sz w:val="24"/>
          <w:szCs w:val="24"/>
        </w:rPr>
        <w:t xml:space="preserve">- Отмечаются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недостатки всех свойств внимания</w:t>
      </w:r>
      <w:r w:rsidRPr="00464963">
        <w:rPr>
          <w:rFonts w:ascii="Times New Roman" w:hAnsi="Times New Roman" w:cs="Times New Roman"/>
          <w:sz w:val="24"/>
          <w:szCs w:val="24"/>
        </w:rPr>
        <w:t xml:space="preserve">: неустойчивость, трудности концентрации и его распределения, сужение объема. Задерживается формирование саморегуляции, что негативно сказывается на успешности ребенка при освоении образовательной программы. </w:t>
      </w:r>
    </w:p>
    <w:p w14:paraId="3F140454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63">
        <w:rPr>
          <w:rFonts w:ascii="Times New Roman" w:hAnsi="Times New Roman" w:cs="Times New Roman"/>
          <w:sz w:val="24"/>
          <w:szCs w:val="24"/>
        </w:rPr>
        <w:t xml:space="preserve">-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Незрелость эмоционально-волевой сферы и коммуникативной деятельности</w:t>
      </w:r>
      <w:r w:rsidRPr="00464963">
        <w:rPr>
          <w:rFonts w:ascii="Times New Roman" w:hAnsi="Times New Roman" w:cs="Times New Roman"/>
          <w:sz w:val="24"/>
          <w:szCs w:val="24"/>
        </w:rPr>
        <w:t xml:space="preserve"> отрицательно влияет на поведение и межличностное взаимодействие. Дети не всегда соблюдают дистанцию со взрослыми, могут вести себя навязчиво, бесцеремонно, или отказываются от контакта и сотрудничества. Трудно подчиняются правилам, редко завязывают дружеские отношения со сверстниками. Задерживается переход от одной формы общения к другой, более сложной. Отмечается меньшая предрасположенность детей к включению в свой опыт социокультурных образцов поведения, тенденция избегать обращения к сложным формам поведения. У детей с психическим инфантилизмом, психогенной и соматогенной ЗПР наблюдаются нарушения поведения, проявляющиеся в повышенной аффектации, снижении самоконтроля, наличии патохарактерологических поведенческих реакций.</w:t>
      </w:r>
    </w:p>
    <w:p w14:paraId="7DF6CE8C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6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воеобразие игровой деятельности</w:t>
      </w:r>
      <w:r w:rsidRPr="00464963">
        <w:rPr>
          <w:rFonts w:ascii="Times New Roman" w:hAnsi="Times New Roman" w:cs="Times New Roman"/>
          <w:sz w:val="24"/>
          <w:szCs w:val="24"/>
        </w:rPr>
        <w:t xml:space="preserve">. У дошкольников с ЗПР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примитивные, ролевое поведение неустойчивое, возможны соскальзывания на стереотипные действия с игровым материалом. Содержательная сторона игры обеднена из-за недостаточности представлений об окружающем.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</w:t>
      </w:r>
      <w:r w:rsidRPr="00464963">
        <w:rPr>
          <w:rFonts w:ascii="Times New Roman" w:hAnsi="Times New Roman" w:cs="Times New Roman"/>
          <w:sz w:val="24"/>
          <w:szCs w:val="24"/>
        </w:rPr>
        <w:lastRenderedPageBreak/>
        <w:t>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</w:t>
      </w:r>
      <w:r>
        <w:rPr>
          <w:rFonts w:ascii="Times New Roman" w:hAnsi="Times New Roman" w:cs="Times New Roman"/>
          <w:sz w:val="24"/>
          <w:szCs w:val="24"/>
        </w:rPr>
        <w:t>вольной регуляции поведения, таким образом,</w:t>
      </w:r>
      <w:r w:rsidRPr="00464963">
        <w:rPr>
          <w:rFonts w:ascii="Times New Roman" w:hAnsi="Times New Roman" w:cs="Times New Roman"/>
          <w:sz w:val="24"/>
          <w:szCs w:val="24"/>
        </w:rPr>
        <w:t xml:space="preserve"> своевременно не складываются предпосылки</w:t>
      </w:r>
      <w:r>
        <w:rPr>
          <w:rFonts w:ascii="Times New Roman" w:hAnsi="Times New Roman" w:cs="Times New Roman"/>
          <w:sz w:val="24"/>
          <w:szCs w:val="24"/>
        </w:rPr>
        <w:t xml:space="preserve"> для перехода к </w:t>
      </w:r>
      <w:r w:rsidRPr="00464963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14:paraId="005ECE5E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63">
        <w:rPr>
          <w:rFonts w:ascii="Times New Roman" w:hAnsi="Times New Roman" w:cs="Times New Roman"/>
          <w:sz w:val="24"/>
          <w:szCs w:val="24"/>
        </w:rPr>
        <w:t xml:space="preserve"> - </w:t>
      </w:r>
      <w:r w:rsidRPr="00464963">
        <w:rPr>
          <w:rFonts w:ascii="Times New Roman" w:hAnsi="Times New Roman" w:cs="Times New Roman"/>
          <w:sz w:val="24"/>
          <w:szCs w:val="24"/>
          <w:u w:val="single"/>
        </w:rPr>
        <w:t>Недоразвитие речи носит системный характер</w:t>
      </w:r>
      <w:r w:rsidRPr="00464963">
        <w:rPr>
          <w:rFonts w:ascii="Times New Roman" w:hAnsi="Times New Roman" w:cs="Times New Roman"/>
          <w:sz w:val="24"/>
          <w:szCs w:val="24"/>
        </w:rPr>
        <w:t>. Особенности речевого развития обусловлены своеобразием их познавательной деятельности и проявляются в следующем:</w:t>
      </w:r>
    </w:p>
    <w:p w14:paraId="501FA937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отставание в овладении речью как средством общения и всеми компонентами языка;</w:t>
      </w:r>
    </w:p>
    <w:p w14:paraId="69AB7E3E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низкая речевая активность;</w:t>
      </w:r>
    </w:p>
    <w:p w14:paraId="731701E3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бедность, недифференцированность словаря;</w:t>
      </w:r>
    </w:p>
    <w:p w14:paraId="54B05AD9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14:paraId="0C9A1A91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слабость словесной регуляции действий, трудности вербализации и словесного отчета;</w:t>
      </w:r>
    </w:p>
    <w:p w14:paraId="0EF9D717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задержка в развитии фразовой речи, неполноценность развернутых речевых высказываний;</w:t>
      </w:r>
    </w:p>
    <w:p w14:paraId="21BD397E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14:paraId="735349B9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>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14:paraId="5D402BD3" w14:textId="77777777" w:rsidR="003E2D01" w:rsidRPr="00381FC0" w:rsidRDefault="003E2D01" w:rsidP="003E2D0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C0">
        <w:rPr>
          <w:rFonts w:ascii="Times New Roman" w:hAnsi="Times New Roman" w:cs="Times New Roman"/>
          <w:sz w:val="24"/>
          <w:szCs w:val="24"/>
        </w:rP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14:paraId="01DE33F8" w14:textId="77777777" w:rsidR="003E2D01" w:rsidRDefault="003E2D01" w:rsidP="003E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63">
        <w:rPr>
          <w:rFonts w:ascii="Times New Roman" w:hAnsi="Times New Roman" w:cs="Times New Roman"/>
          <w:sz w:val="24"/>
          <w:szCs w:val="24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</w:t>
      </w:r>
    </w:p>
    <w:p w14:paraId="447C5D4D" w14:textId="77777777" w:rsidR="003E2D01" w:rsidRPr="00046D7F" w:rsidRDefault="003E2D01" w:rsidP="003E2D0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4963">
        <w:rPr>
          <w:rFonts w:ascii="Times New Roman" w:hAnsi="Times New Roman" w:cs="Times New Roman"/>
          <w:sz w:val="24"/>
          <w:szCs w:val="24"/>
        </w:rPr>
        <w:t xml:space="preserve"> </w:t>
      </w:r>
      <w:r w:rsidRPr="00046D7F">
        <w:rPr>
          <w:rFonts w:ascii="Times New Roman" w:hAnsi="Times New Roman"/>
          <w:color w:val="000000"/>
          <w:sz w:val="24"/>
          <w:szCs w:val="24"/>
        </w:rPr>
        <w:t>Программа имеет открытый характер. Она задаёт основополагающие принципы, цели и задачи воспитания, создавая простор для творческого использования различных педагогических технологий</w:t>
      </w:r>
      <w:r w:rsidRPr="00046D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14:paraId="72143341" w14:textId="77777777" w:rsidR="003E2D01" w:rsidRDefault="003E2D01" w:rsidP="003E2D01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Работа по реализации Программы строится на основе парциальных программ:</w:t>
      </w:r>
    </w:p>
    <w:p w14:paraId="0BFF451E" w14:textId="77777777" w:rsidR="00CD0126" w:rsidRPr="00CD0126" w:rsidRDefault="00AB4F8A" w:rsidP="00CD0126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1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Программа воспитания и обучения дошкольников с задержкой психического развития</w:t>
      </w:r>
      <w:r w:rsidR="00684B19">
        <w:rPr>
          <w:rFonts w:ascii="Times New Roman" w:hAnsi="Times New Roman" w:cs="Times New Roman"/>
          <w:sz w:val="24"/>
          <w:szCs w:val="24"/>
        </w:rPr>
        <w:t xml:space="preserve">, </w:t>
      </w:r>
      <w:r w:rsidRPr="00DA4498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B19">
        <w:rPr>
          <w:rFonts w:ascii="Times New Roman" w:hAnsi="Times New Roman" w:cs="Times New Roman"/>
          <w:sz w:val="24"/>
          <w:szCs w:val="24"/>
        </w:rPr>
        <w:t>Баряева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CD0126">
        <w:rPr>
          <w:rFonts w:ascii="Times New Roman" w:hAnsi="Times New Roman" w:cs="Times New Roman"/>
          <w:sz w:val="24"/>
          <w:szCs w:val="24"/>
        </w:rPr>
        <w:t>И. Г. Вечканова, О. П. Гаврилушкина и др.</w:t>
      </w:r>
      <w:r w:rsidR="004E6B0E">
        <w:rPr>
          <w:rFonts w:ascii="Times New Roman" w:hAnsi="Times New Roman"/>
          <w:color w:val="000000"/>
          <w:sz w:val="24"/>
          <w:szCs w:val="24"/>
        </w:rPr>
        <w:t>; Под ред. проф. Л. Б. Баряевой, К. А. Логиновой</w:t>
      </w:r>
      <w:r w:rsidR="004E6B0E">
        <w:rPr>
          <w:rFonts w:ascii="Times New Roman" w:hAnsi="Times New Roman" w:cs="Times New Roman"/>
          <w:sz w:val="24"/>
          <w:szCs w:val="24"/>
        </w:rPr>
        <w:t xml:space="preserve"> – СПб</w:t>
      </w:r>
      <w:r w:rsidRPr="00DA4498">
        <w:rPr>
          <w:rFonts w:ascii="Times New Roman" w:hAnsi="Times New Roman" w:cs="Times New Roman"/>
          <w:sz w:val="24"/>
          <w:szCs w:val="24"/>
        </w:rPr>
        <w:t>: ЦДК проф.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hAnsi="Times New Roman" w:cs="Times New Roman"/>
          <w:sz w:val="24"/>
          <w:szCs w:val="24"/>
        </w:rPr>
        <w:t>Баряевой, 2010</w:t>
      </w:r>
      <w:r w:rsidR="00F80E57">
        <w:rPr>
          <w:rFonts w:ascii="Times New Roman" w:hAnsi="Times New Roman" w:cs="Times New Roman"/>
          <w:sz w:val="24"/>
          <w:szCs w:val="24"/>
        </w:rPr>
        <w:t>.</w:t>
      </w:r>
      <w:r w:rsidR="00CD0126">
        <w:rPr>
          <w:rFonts w:ascii="Times New Roman" w:hAnsi="Times New Roman" w:cs="Times New Roman"/>
          <w:sz w:val="24"/>
          <w:szCs w:val="24"/>
        </w:rPr>
        <w:t xml:space="preserve"> – 415 с.</w:t>
      </w:r>
    </w:p>
    <w:p w14:paraId="5B0B5727" w14:textId="77777777" w:rsidR="00F80E57" w:rsidRPr="00CD2AE6" w:rsidRDefault="00CD2AE6" w:rsidP="00CD2AE6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="00EB39CA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9CA">
        <w:rPr>
          <w:rFonts w:ascii="Times New Roman" w:hAnsi="Times New Roman"/>
          <w:color w:val="000000"/>
          <w:sz w:val="24"/>
          <w:szCs w:val="24"/>
        </w:rPr>
        <w:t>проектирование модели коррекционно-развивающей психолого-педагогической работы, максимально обеспечивающей создание условий для гармонизации, сближения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культурного и биологического в развитии детей с ЗПР.</w:t>
      </w:r>
    </w:p>
    <w:p w14:paraId="5D1B6967" w14:textId="77777777" w:rsidR="00AB4F8A" w:rsidRPr="00046D7F" w:rsidRDefault="00AB4F8A" w:rsidP="00AB4F8A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Парциальная программа «Приобщение детей к истокам русской народной культуры»,</w:t>
      </w:r>
      <w:r w:rsidRPr="00046D7F">
        <w:rPr>
          <w:rFonts w:ascii="Times New Roman" w:hAnsi="Times New Roman"/>
          <w:color w:val="000000"/>
          <w:sz w:val="24"/>
          <w:szCs w:val="24"/>
        </w:rPr>
        <w:t xml:space="preserve"> О.Л. Князева, М.Д. Маханева. Учебно-методическое пособие. – 3 изд., перераб. и доп. – СПб.: «ДЕТСТВО-ПРЕСС», 2023.-304 с.</w:t>
      </w:r>
    </w:p>
    <w:p w14:paraId="7FA78661" w14:textId="77777777" w:rsidR="00AB4F8A" w:rsidRPr="00046D7F" w:rsidRDefault="00AB4F8A" w:rsidP="00AB4F8A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Парциальная программа «Юный патриот» </w:t>
      </w:r>
    </w:p>
    <w:p w14:paraId="58DB4201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046D7F">
        <w:rPr>
          <w:rFonts w:ascii="Times New Roman" w:hAnsi="Times New Roman"/>
          <w:color w:val="000000"/>
          <w:sz w:val="24"/>
          <w:szCs w:val="24"/>
        </w:rPr>
        <w:t>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14:paraId="6E80097C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14:paraId="40F8D42E" w14:textId="77777777" w:rsidR="00AB4F8A" w:rsidRPr="00046D7F" w:rsidRDefault="00AB4F8A" w:rsidP="00AB4F8A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Приобщение к истории возникновения родного города; знакомство со знаменитыми земляками и людьми, прославившими Ярославскую область.</w:t>
      </w:r>
    </w:p>
    <w:p w14:paraId="24F0C58D" w14:textId="77777777" w:rsidR="00AB4F8A" w:rsidRPr="00046D7F" w:rsidRDefault="00AB4F8A" w:rsidP="00AB4F8A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046D7F">
        <w:rPr>
          <w:rFonts w:ascii="Times New Roman" w:hAnsi="Times New Roman"/>
          <w:color w:val="000000"/>
          <w:sz w:val="24"/>
          <w:szCs w:val="24"/>
        </w:rPr>
        <w:tab/>
        <w:t>представлений</w:t>
      </w:r>
      <w:r w:rsidRPr="00046D7F">
        <w:rPr>
          <w:rFonts w:ascii="Times New Roman" w:hAnsi="Times New Roman"/>
          <w:color w:val="000000"/>
          <w:sz w:val="24"/>
          <w:szCs w:val="24"/>
        </w:rPr>
        <w:tab/>
        <w:t>о</w:t>
      </w:r>
      <w:r w:rsidRPr="00046D7F">
        <w:rPr>
          <w:rFonts w:ascii="Times New Roman" w:hAnsi="Times New Roman"/>
          <w:color w:val="000000"/>
          <w:sz w:val="24"/>
          <w:szCs w:val="24"/>
        </w:rPr>
        <w:tab/>
        <w:t>достопримечательностях родного города (района), его государственных символах.</w:t>
      </w:r>
    </w:p>
    <w:p w14:paraId="43D767B9" w14:textId="77777777" w:rsidR="00AB4F8A" w:rsidRPr="00046D7F" w:rsidRDefault="00AB4F8A" w:rsidP="00AB4F8A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Воспитание любви к родному дому, семье, уважения к родителям и их           труду.</w:t>
      </w:r>
    </w:p>
    <w:p w14:paraId="39B2F235" w14:textId="77777777" w:rsidR="00AB4F8A" w:rsidRPr="00046D7F" w:rsidRDefault="00AB4F8A" w:rsidP="00AB4F8A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Формирование представлений о животном и растительном мире родного                           края; о Красной книге Ярославской области.</w:t>
      </w:r>
    </w:p>
    <w:p w14:paraId="2102B878" w14:textId="77777777" w:rsidR="00AB4F8A" w:rsidRPr="00046D7F" w:rsidRDefault="00AB4F8A" w:rsidP="00AB4F8A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 xml:space="preserve">Ознакомление с картой Ярославской области (своего города, района).  </w:t>
      </w:r>
    </w:p>
    <w:p w14:paraId="006B8593" w14:textId="77777777" w:rsidR="00AB4F8A" w:rsidRPr="00046D7F" w:rsidRDefault="00AB4F8A" w:rsidP="00AB4F8A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 xml:space="preserve">«Я-Ты-Мы» программа социально-эмоционального развития дошкольников.  </w:t>
      </w:r>
    </w:p>
    <w:p w14:paraId="37F011CC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(О.Л. Князева).</w:t>
      </w:r>
    </w:p>
    <w:p w14:paraId="0FE79E33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D2AE6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</w:t>
      </w:r>
      <w:r w:rsidRPr="00046D7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программы «Я – Ты – Мы» определяется теми новыми требованиями, которые предъявляет к воспитанию подрастающего поколения современное российское общество с его демократическими тенденциями развития. Будущие граждане должны стать свободными и ответственными; обладать чувствами собственного достоинства и с уважением относиться к другим; быть способными на собственный выбор и с пониманием воспринимать мнения и предпочтения окружающих; владеть навыками социального поведения и общения с другими людьми.</w:t>
      </w:r>
    </w:p>
    <w:p w14:paraId="43ACB65C" w14:textId="77777777" w:rsidR="00CD2AE6" w:rsidRPr="00EC343F" w:rsidRDefault="00AB4F8A" w:rsidP="00EC343F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46D7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Содержание программы «Я – Ты - Мы» органично вплетается (интегрируется) в канву содержания основной программы. </w:t>
      </w:r>
    </w:p>
    <w:p w14:paraId="53DCCB3A" w14:textId="77777777" w:rsidR="00AB4F8A" w:rsidRPr="00046D7F" w:rsidRDefault="00AB4F8A" w:rsidP="00AB4F8A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«Безопасность» (Р.Б. Стёркина, О.Л. Князева, Н.Н. Авдеева)</w:t>
      </w:r>
    </w:p>
    <w:p w14:paraId="586D47CF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Программа направлена на формирование у детей знаний о правилах безопасности поведения и здоровом образе жизни. Она обеспечивает безопасность жизнедеятельности для детей дошкольного возраста, разработана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7368C4EF" w14:textId="77777777" w:rsidR="00AB4F8A" w:rsidRPr="00046D7F" w:rsidRDefault="00AB4F8A" w:rsidP="00AB4F8A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«Развитие речи» (О.С. Ушакова, Е.М. Струнина)</w:t>
      </w:r>
    </w:p>
    <w:p w14:paraId="155804E1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Программа разработана на данных исследований Института дошкольного образования АПН. В ней разработана теория усвоения родного языка в дошкольном детстве и психолого-педагогические основы методики развития речи в ДОУ, а также принципиально новое программное содержание обучения родному языку детей дошкольного возраста.</w:t>
      </w:r>
    </w:p>
    <w:p w14:paraId="6CBFEF8C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Основной принцип разработанной системы – взаимосвязь задач, охватывающих разные стороны речевого развития (воспитание звуковой культуры речи, расширение словаря, формирование грамматического строя речи, её связности при построении развернутого высказывания) на каждом возрастном этапе.</w:t>
      </w:r>
    </w:p>
    <w:p w14:paraId="1A55B676" w14:textId="77777777" w:rsidR="00AB4F8A" w:rsidRPr="00046D7F" w:rsidRDefault="00AB4F8A" w:rsidP="00AB4F8A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«Математика в детском саду» В.П. Новикова</w:t>
      </w:r>
    </w:p>
    <w:p w14:paraId="65459638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Программа обеспечивает ознакомление с различными областями математической действительности. Главным достоинством является способ подачи материала. Все занятия проводятся в занимательной игровой форме. Методика даётся в определённой системе, учитывая возрастные и дидактические принципы развивающего обучения.</w:t>
      </w:r>
    </w:p>
    <w:p w14:paraId="39A0DBE1" w14:textId="77777777" w:rsidR="00AB4F8A" w:rsidRPr="00046D7F" w:rsidRDefault="00AB4F8A" w:rsidP="00AB4F8A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«Детское изобразительное творчество» Т.Г. Казакова</w:t>
      </w:r>
    </w:p>
    <w:p w14:paraId="6B20120A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В основе содержания работы по изобразительной деятельности – творческое отображение впечатлений от окружающей действительности. Ведущая роль в этом процессе принадлежит приобщению дошкольников к искусству разных видов и жанров.</w:t>
      </w:r>
    </w:p>
    <w:p w14:paraId="4860F887" w14:textId="77777777" w:rsidR="00AB4F8A" w:rsidRPr="00046D7F" w:rsidRDefault="00AB4F8A" w:rsidP="00AB4F8A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Основные акценты программы: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радости; формировать интерес к занятиям изобразительной деятельностью, учить изображать в рисовании, лепке, аппликации простые предметы и явления, передавая их выразительность.</w:t>
      </w:r>
    </w:p>
    <w:p w14:paraId="13D9E6BC" w14:textId="77777777" w:rsidR="002E6F27" w:rsidRDefault="002E6F2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3E00008D" w14:textId="79B44577" w:rsidR="003E2D01" w:rsidRPr="00046D7F" w:rsidRDefault="003E2D01" w:rsidP="003E2D01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color w:val="000000"/>
          <w:sz w:val="24"/>
          <w:szCs w:val="24"/>
        </w:rPr>
        <w:lastRenderedPageBreak/>
        <w:t>Характеристика взаимодействия педагогического коллектива   с семьями воспитанников</w:t>
      </w:r>
    </w:p>
    <w:p w14:paraId="2121FC90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 в МДОУ «Детский сад № 145».</w:t>
      </w:r>
    </w:p>
    <w:p w14:paraId="2FE2E3E6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В детском саду взаимодействие с семьями воспитанников осуществляется через различные формы работы: анкетирование, семинары-практикумы, мастер-классы, Клуб выходного дня, родительские собрания, совместная проектная деятельность, индивидуальные консультации, Неделя открытых дверей, фотовыставки, конкурсы, представление информации о работе ДОУ в групповых родительских уголках, на стенде в фойе детского сада «Для вас, родители!», на сайте учреждения.</w:t>
      </w:r>
    </w:p>
    <w:p w14:paraId="39FBB0C3" w14:textId="77777777" w:rsidR="002E6F27" w:rsidRDefault="003E2D01" w:rsidP="002E6F27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color w:val="000000"/>
          <w:sz w:val="24"/>
          <w:szCs w:val="24"/>
        </w:rPr>
        <w:t>Изучение особенностей развития детей с ограниченными возможностями здоровья   включает медицинское и психолого-педагогическое обследование. Психолого-педагогическое обследование детей в ДОУ осуществляется учителем-дефектологом, учителем-логопедом, воспитателями, музыкальным руководителем, инструктором по физической культуре, педагогом-психологом. </w:t>
      </w:r>
    </w:p>
    <w:p w14:paraId="7821E6F7" w14:textId="0C1FC600" w:rsidR="003E2D01" w:rsidRPr="00046D7F" w:rsidRDefault="003E2D01" w:rsidP="002E6F27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Реализуемый уровень образования в ДОУ – дошкольное.</w:t>
      </w:r>
    </w:p>
    <w:p w14:paraId="47A68A24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Форма обучения – очная.</w:t>
      </w:r>
    </w:p>
    <w:p w14:paraId="5B0E5D05" w14:textId="6AA88295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Нормативный срок освоения </w:t>
      </w:r>
      <w:r w:rsidR="001F5394">
        <w:rPr>
          <w:rFonts w:ascii="Times New Roman" w:hAnsi="Times New Roman"/>
          <w:b/>
          <w:bCs/>
          <w:color w:val="000000"/>
          <w:sz w:val="24"/>
          <w:szCs w:val="24"/>
        </w:rPr>
        <w:t>Адаптированной</w:t>
      </w:r>
      <w:r w:rsidR="001F5394" w:rsidRPr="001F53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5394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образовательной</w:t>
      </w:r>
      <w:r w:rsidR="001F5394" w:rsidRPr="001F539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</w:t>
      </w:r>
      <w:r w:rsidR="001F5394">
        <w:rPr>
          <w:rFonts w:ascii="Times New Roman" w:hAnsi="Times New Roman"/>
          <w:b/>
          <w:bCs/>
          <w:color w:val="000000"/>
          <w:sz w:val="24"/>
          <w:szCs w:val="24"/>
        </w:rPr>
        <w:t>ммы</w:t>
      </w:r>
      <w:r w:rsidR="001F5394" w:rsidRPr="001F5394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дошкольного образования для </w:t>
      </w:r>
      <w:r w:rsidR="0042798A">
        <w:rPr>
          <w:rFonts w:ascii="Times New Roman" w:hAnsi="Times New Roman"/>
          <w:b/>
          <w:bCs/>
          <w:color w:val="000000"/>
          <w:sz w:val="24"/>
          <w:szCs w:val="24"/>
        </w:rPr>
        <w:t>детей</w:t>
      </w:r>
      <w:r w:rsidR="001F5394" w:rsidRPr="001F539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</w:t>
      </w:r>
      <w:r w:rsidR="001F539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ЗПР </w:t>
      </w:r>
      <w:r w:rsidR="001F5394" w:rsidRPr="001F5394">
        <w:rPr>
          <w:rFonts w:ascii="Times New Roman" w:hAnsi="Times New Roman"/>
          <w:b/>
          <w:bCs/>
          <w:color w:val="000000"/>
          <w:sz w:val="24"/>
          <w:szCs w:val="24"/>
        </w:rPr>
        <w:t>МДОУ «Детский сад № 145»</w:t>
      </w:r>
      <w:r w:rsidR="001F53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– 5 лет.</w:t>
      </w:r>
    </w:p>
    <w:p w14:paraId="51136FC4" w14:textId="77777777" w:rsidR="003E2D01" w:rsidRPr="00046D7F" w:rsidRDefault="003E2D01" w:rsidP="003E2D0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D7F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деятельность в ДОУ осуществляется на русском языке.      </w:t>
      </w:r>
    </w:p>
    <w:p w14:paraId="71B3A211" w14:textId="77777777" w:rsidR="00C57C17" w:rsidRDefault="00C57C17"/>
    <w:sectPr w:rsidR="00C57C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D1A0" w14:textId="77777777" w:rsidR="00C821C0" w:rsidRDefault="00C821C0" w:rsidP="003E2D01">
      <w:pPr>
        <w:spacing w:after="0" w:line="240" w:lineRule="auto"/>
      </w:pPr>
      <w:r>
        <w:separator/>
      </w:r>
    </w:p>
  </w:endnote>
  <w:endnote w:type="continuationSeparator" w:id="0">
    <w:p w14:paraId="247A51EE" w14:textId="77777777" w:rsidR="00C821C0" w:rsidRDefault="00C821C0" w:rsidP="003E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04514"/>
      <w:docPartObj>
        <w:docPartGallery w:val="Page Numbers (Bottom of Page)"/>
        <w:docPartUnique/>
      </w:docPartObj>
    </w:sdtPr>
    <w:sdtContent>
      <w:p w14:paraId="6EF85819" w14:textId="77777777" w:rsidR="003E2D01" w:rsidRDefault="003E2D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47">
          <w:rPr>
            <w:noProof/>
          </w:rPr>
          <w:t>11</w:t>
        </w:r>
        <w:r>
          <w:fldChar w:fldCharType="end"/>
        </w:r>
      </w:p>
    </w:sdtContent>
  </w:sdt>
  <w:p w14:paraId="4858A06E" w14:textId="77777777" w:rsidR="003E2D01" w:rsidRDefault="003E2D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B6FD" w14:textId="77777777" w:rsidR="00C821C0" w:rsidRDefault="00C821C0" w:rsidP="003E2D01">
      <w:pPr>
        <w:spacing w:after="0" w:line="240" w:lineRule="auto"/>
      </w:pPr>
      <w:r>
        <w:separator/>
      </w:r>
    </w:p>
  </w:footnote>
  <w:footnote w:type="continuationSeparator" w:id="0">
    <w:p w14:paraId="4A1B8930" w14:textId="77777777" w:rsidR="00C821C0" w:rsidRDefault="00C821C0" w:rsidP="003E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48A"/>
    <w:multiLevelType w:val="hybridMultilevel"/>
    <w:tmpl w:val="E398F1F0"/>
    <w:lvl w:ilvl="0" w:tplc="F2CE91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61D86"/>
    <w:multiLevelType w:val="multilevel"/>
    <w:tmpl w:val="9106F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00540A"/>
    <w:multiLevelType w:val="hybridMultilevel"/>
    <w:tmpl w:val="D07844CC"/>
    <w:lvl w:ilvl="0" w:tplc="25C2CEBE">
      <w:start w:val="1"/>
      <w:numFmt w:val="bullet"/>
      <w:lvlText w:val="•"/>
      <w:lvlJc w:val="left"/>
      <w:pPr>
        <w:ind w:left="4537" w:hanging="284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ru-RU" w:eastAsia="en-US" w:bidi="ar-SA"/>
      </w:rPr>
    </w:lvl>
    <w:lvl w:ilvl="1" w:tplc="AE86DD88">
      <w:numFmt w:val="bullet"/>
      <w:lvlText w:val="-"/>
      <w:lvlJc w:val="left"/>
      <w:pPr>
        <w:ind w:left="45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38E03C">
      <w:numFmt w:val="bullet"/>
      <w:lvlText w:val="•"/>
      <w:lvlJc w:val="left"/>
      <w:pPr>
        <w:ind w:left="6576" w:hanging="334"/>
      </w:pPr>
      <w:rPr>
        <w:rFonts w:hint="default"/>
        <w:lang w:val="ru-RU" w:eastAsia="en-US" w:bidi="ar-SA"/>
      </w:rPr>
    </w:lvl>
    <w:lvl w:ilvl="3" w:tplc="0F0A4550">
      <w:numFmt w:val="bullet"/>
      <w:lvlText w:val="•"/>
      <w:lvlJc w:val="left"/>
      <w:pPr>
        <w:ind w:left="7596" w:hanging="334"/>
      </w:pPr>
      <w:rPr>
        <w:rFonts w:hint="default"/>
        <w:lang w:val="ru-RU" w:eastAsia="en-US" w:bidi="ar-SA"/>
      </w:rPr>
    </w:lvl>
    <w:lvl w:ilvl="4" w:tplc="A0BCE928">
      <w:numFmt w:val="bullet"/>
      <w:lvlText w:val="•"/>
      <w:lvlJc w:val="left"/>
      <w:pPr>
        <w:ind w:left="8617" w:hanging="334"/>
      </w:pPr>
      <w:rPr>
        <w:rFonts w:hint="default"/>
        <w:lang w:val="ru-RU" w:eastAsia="en-US" w:bidi="ar-SA"/>
      </w:rPr>
    </w:lvl>
    <w:lvl w:ilvl="5" w:tplc="2E9C947C">
      <w:numFmt w:val="bullet"/>
      <w:lvlText w:val="•"/>
      <w:lvlJc w:val="left"/>
      <w:pPr>
        <w:ind w:left="9638" w:hanging="334"/>
      </w:pPr>
      <w:rPr>
        <w:rFonts w:hint="default"/>
        <w:lang w:val="ru-RU" w:eastAsia="en-US" w:bidi="ar-SA"/>
      </w:rPr>
    </w:lvl>
    <w:lvl w:ilvl="6" w:tplc="ED0215D6">
      <w:numFmt w:val="bullet"/>
      <w:lvlText w:val="•"/>
      <w:lvlJc w:val="left"/>
      <w:pPr>
        <w:ind w:left="10658" w:hanging="334"/>
      </w:pPr>
      <w:rPr>
        <w:rFonts w:hint="default"/>
        <w:lang w:val="ru-RU" w:eastAsia="en-US" w:bidi="ar-SA"/>
      </w:rPr>
    </w:lvl>
    <w:lvl w:ilvl="7" w:tplc="066A8636">
      <w:numFmt w:val="bullet"/>
      <w:lvlText w:val="•"/>
      <w:lvlJc w:val="left"/>
      <w:pPr>
        <w:ind w:left="11679" w:hanging="334"/>
      </w:pPr>
      <w:rPr>
        <w:rFonts w:hint="default"/>
        <w:lang w:val="ru-RU" w:eastAsia="en-US" w:bidi="ar-SA"/>
      </w:rPr>
    </w:lvl>
    <w:lvl w:ilvl="8" w:tplc="2522D0F6">
      <w:numFmt w:val="bullet"/>
      <w:lvlText w:val="•"/>
      <w:lvlJc w:val="left"/>
      <w:pPr>
        <w:ind w:left="12700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2BC27D4E"/>
    <w:multiLevelType w:val="hybridMultilevel"/>
    <w:tmpl w:val="89367D18"/>
    <w:lvl w:ilvl="0" w:tplc="25C2CEBE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344212E3"/>
    <w:multiLevelType w:val="hybridMultilevel"/>
    <w:tmpl w:val="62084CAC"/>
    <w:lvl w:ilvl="0" w:tplc="25C2CEB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0F0D4A"/>
    <w:multiLevelType w:val="hybridMultilevel"/>
    <w:tmpl w:val="26E68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B31FD9"/>
    <w:multiLevelType w:val="hybridMultilevel"/>
    <w:tmpl w:val="F030F25C"/>
    <w:lvl w:ilvl="0" w:tplc="4838E03C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4822C57"/>
    <w:multiLevelType w:val="hybridMultilevel"/>
    <w:tmpl w:val="A24E12C0"/>
    <w:lvl w:ilvl="0" w:tplc="25C2CEB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825A48"/>
    <w:multiLevelType w:val="hybridMultilevel"/>
    <w:tmpl w:val="60B8E9F8"/>
    <w:lvl w:ilvl="0" w:tplc="60807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94086"/>
    <w:multiLevelType w:val="hybridMultilevel"/>
    <w:tmpl w:val="37841474"/>
    <w:lvl w:ilvl="0" w:tplc="F3802A1C">
      <w:start w:val="1"/>
      <w:numFmt w:val="decimal"/>
      <w:lvlText w:val="%1."/>
      <w:lvlJc w:val="left"/>
      <w:pPr>
        <w:ind w:left="68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46114">
      <w:start w:val="1"/>
      <w:numFmt w:val="decimal"/>
      <w:lvlText w:val="%2."/>
      <w:lvlJc w:val="left"/>
      <w:pPr>
        <w:ind w:left="1402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B08FC2"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plc="AED22FE8">
      <w:numFmt w:val="bullet"/>
      <w:lvlText w:val="•"/>
      <w:lvlJc w:val="left"/>
      <w:pPr>
        <w:ind w:left="5088" w:hanging="466"/>
      </w:pPr>
      <w:rPr>
        <w:rFonts w:hint="default"/>
        <w:lang w:val="ru-RU" w:eastAsia="en-US" w:bidi="ar-SA"/>
      </w:rPr>
    </w:lvl>
    <w:lvl w:ilvl="4" w:tplc="47782004">
      <w:numFmt w:val="bullet"/>
      <w:lvlText w:val="•"/>
      <w:lvlJc w:val="left"/>
      <w:pPr>
        <w:ind w:left="5916" w:hanging="466"/>
      </w:pPr>
      <w:rPr>
        <w:rFonts w:hint="default"/>
        <w:lang w:val="ru-RU" w:eastAsia="en-US" w:bidi="ar-SA"/>
      </w:rPr>
    </w:lvl>
    <w:lvl w:ilvl="5" w:tplc="AC641968">
      <w:numFmt w:val="bullet"/>
      <w:lvlText w:val="•"/>
      <w:lvlJc w:val="left"/>
      <w:pPr>
        <w:ind w:left="6744" w:hanging="466"/>
      </w:pPr>
      <w:rPr>
        <w:rFonts w:hint="default"/>
        <w:lang w:val="ru-RU" w:eastAsia="en-US" w:bidi="ar-SA"/>
      </w:rPr>
    </w:lvl>
    <w:lvl w:ilvl="6" w:tplc="FE186398">
      <w:numFmt w:val="bullet"/>
      <w:lvlText w:val="•"/>
      <w:lvlJc w:val="left"/>
      <w:pPr>
        <w:ind w:left="7573" w:hanging="466"/>
      </w:pPr>
      <w:rPr>
        <w:rFonts w:hint="default"/>
        <w:lang w:val="ru-RU" w:eastAsia="en-US" w:bidi="ar-SA"/>
      </w:rPr>
    </w:lvl>
    <w:lvl w:ilvl="7" w:tplc="21EA5764">
      <w:numFmt w:val="bullet"/>
      <w:lvlText w:val="•"/>
      <w:lvlJc w:val="left"/>
      <w:pPr>
        <w:ind w:left="8401" w:hanging="466"/>
      </w:pPr>
      <w:rPr>
        <w:rFonts w:hint="default"/>
        <w:lang w:val="ru-RU" w:eastAsia="en-US" w:bidi="ar-SA"/>
      </w:rPr>
    </w:lvl>
    <w:lvl w:ilvl="8" w:tplc="2EE42D18">
      <w:numFmt w:val="bullet"/>
      <w:lvlText w:val="•"/>
      <w:lvlJc w:val="left"/>
      <w:pPr>
        <w:ind w:left="9229" w:hanging="466"/>
      </w:pPr>
      <w:rPr>
        <w:rFonts w:hint="default"/>
        <w:lang w:val="ru-RU" w:eastAsia="en-US" w:bidi="ar-SA"/>
      </w:rPr>
    </w:lvl>
  </w:abstractNum>
  <w:num w:numId="1" w16cid:durableId="922378332">
    <w:abstractNumId w:val="1"/>
  </w:num>
  <w:num w:numId="2" w16cid:durableId="1722705276">
    <w:abstractNumId w:val="6"/>
  </w:num>
  <w:num w:numId="3" w16cid:durableId="1199006314">
    <w:abstractNumId w:val="4"/>
  </w:num>
  <w:num w:numId="4" w16cid:durableId="1709791670">
    <w:abstractNumId w:val="8"/>
  </w:num>
  <w:num w:numId="5" w16cid:durableId="647710056">
    <w:abstractNumId w:val="2"/>
  </w:num>
  <w:num w:numId="6" w16cid:durableId="1125733391">
    <w:abstractNumId w:val="7"/>
  </w:num>
  <w:num w:numId="7" w16cid:durableId="1023284257">
    <w:abstractNumId w:val="3"/>
  </w:num>
  <w:num w:numId="8" w16cid:durableId="1623075601">
    <w:abstractNumId w:val="9"/>
  </w:num>
  <w:num w:numId="9" w16cid:durableId="1829785403">
    <w:abstractNumId w:val="0"/>
  </w:num>
  <w:num w:numId="10" w16cid:durableId="228731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D1D"/>
    <w:rsid w:val="00023766"/>
    <w:rsid w:val="000E1101"/>
    <w:rsid w:val="000F7D47"/>
    <w:rsid w:val="00104EF6"/>
    <w:rsid w:val="00167093"/>
    <w:rsid w:val="001F5394"/>
    <w:rsid w:val="002E6F27"/>
    <w:rsid w:val="00363D1F"/>
    <w:rsid w:val="003E2D01"/>
    <w:rsid w:val="0042798A"/>
    <w:rsid w:val="00463F78"/>
    <w:rsid w:val="004E6B0E"/>
    <w:rsid w:val="005577B3"/>
    <w:rsid w:val="006713D6"/>
    <w:rsid w:val="00684B19"/>
    <w:rsid w:val="0075316F"/>
    <w:rsid w:val="007F0C63"/>
    <w:rsid w:val="009643A5"/>
    <w:rsid w:val="009B1D1D"/>
    <w:rsid w:val="00A91660"/>
    <w:rsid w:val="00AB4F8A"/>
    <w:rsid w:val="00C57C17"/>
    <w:rsid w:val="00C821C0"/>
    <w:rsid w:val="00C82DE6"/>
    <w:rsid w:val="00CD0126"/>
    <w:rsid w:val="00CD2AE6"/>
    <w:rsid w:val="00EB39CA"/>
    <w:rsid w:val="00EC343F"/>
    <w:rsid w:val="00F128AB"/>
    <w:rsid w:val="00F226BE"/>
    <w:rsid w:val="00F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593B"/>
  <w15:docId w15:val="{5C849178-C9A8-4EF1-8BB4-7C6680BE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2D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E2D01"/>
  </w:style>
  <w:style w:type="character" w:styleId="a5">
    <w:name w:val="Hyperlink"/>
    <w:uiPriority w:val="99"/>
    <w:unhideWhenUsed/>
    <w:rsid w:val="003E2D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D01"/>
  </w:style>
  <w:style w:type="paragraph" w:styleId="a8">
    <w:name w:val="footer"/>
    <w:basedOn w:val="a"/>
    <w:link w:val="a9"/>
    <w:uiPriority w:val="99"/>
    <w:unhideWhenUsed/>
    <w:rsid w:val="003E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5.edu.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41C7-4B5A-4AC4-9B79-5179DD7C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Оксана Костерина</cp:lastModifiedBy>
  <cp:revision>30</cp:revision>
  <dcterms:created xsi:type="dcterms:W3CDTF">2023-11-12T12:57:00Z</dcterms:created>
  <dcterms:modified xsi:type="dcterms:W3CDTF">2023-11-20T09:24:00Z</dcterms:modified>
</cp:coreProperties>
</file>